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Extended.xml" ContentType="application/vnd.openxmlformats-officedocument.wordprocessingml.commentsExtended+xml"/>
  <Override PartName="/word/commentsIds.xml" ContentType="application/vnd.openxmlformats-officedocument.wordprocessingml.commentsId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body>
    <w:p w:rsidRPr="008B5049" w:rsidR="00BC63F4" w:rsidP="00862D8D" w:rsidRDefault="002C04C8" w14:paraId="38FF2C52" w14:textId="095F6A46">
      <w:pPr>
        <w:jc w:val="both"/>
        <w:rPr>
          <w:rFonts w:cstheme="minorHAnsi"/>
          <w:noProof/>
          <w:sz w:val="24"/>
          <w:szCs w:val="24"/>
          <w:lang w:eastAsia="en-IE"/>
        </w:rPr>
      </w:pPr>
      <w:r w:rsidRPr="008B5049">
        <w:rPr>
          <w:rFonts w:cstheme="minorHAnsi"/>
          <w:sz w:val="24"/>
          <w:szCs w:val="24"/>
        </w:rPr>
        <w:tab/>
      </w:r>
      <w:r w:rsidRPr="008B5049">
        <w:rPr>
          <w:rFonts w:cstheme="minorHAnsi"/>
          <w:sz w:val="24"/>
          <w:szCs w:val="24"/>
        </w:rPr>
        <w:t xml:space="preserve"> </w:t>
      </w:r>
      <w:r w:rsidRPr="008B5049">
        <w:rPr>
          <w:rFonts w:cstheme="minorHAnsi"/>
          <w:sz w:val="24"/>
          <w:szCs w:val="24"/>
        </w:rPr>
        <w:tab/>
      </w:r>
      <w:r w:rsidRPr="008B5049" w:rsidR="00670182">
        <w:rPr>
          <w:rFonts w:cstheme="minorHAnsi"/>
          <w:sz w:val="24"/>
          <w:szCs w:val="24"/>
        </w:rPr>
        <w:tab/>
      </w:r>
      <w:r w:rsidRPr="008B5049" w:rsidR="00670182">
        <w:rPr>
          <w:rFonts w:cstheme="minorHAnsi"/>
          <w:sz w:val="24"/>
          <w:szCs w:val="24"/>
        </w:rPr>
        <w:t xml:space="preserve"> </w:t>
      </w:r>
      <w:r w:rsidRPr="008B5049" w:rsidR="00670182">
        <w:rPr>
          <w:rFonts w:cstheme="minorHAnsi"/>
          <w:sz w:val="24"/>
          <w:szCs w:val="24"/>
        </w:rPr>
        <w:tab/>
      </w:r>
      <w:r w:rsidRPr="008B5049" w:rsidR="00670182">
        <w:rPr>
          <w:rFonts w:cstheme="minorHAnsi"/>
          <w:sz w:val="24"/>
          <w:szCs w:val="24"/>
        </w:rPr>
        <w:t xml:space="preserve"> </w:t>
      </w:r>
      <w:r w:rsidR="00AE6B0B">
        <w:rPr>
          <w:noProof/>
        </w:rPr>
        <w:drawing>
          <wp:inline distT="0" distB="0" distL="0" distR="0" wp14:anchorId="5B0421BB" wp14:editId="06A8A6CD">
            <wp:extent cx="2209800" cy="8659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pic:nvPicPr>
                  <pic:blipFill>
                    <a:blip r:embed="rId11">
                      <a:extLst>
                        <a:ext uri="{28A0092B-C50C-407E-A947-70E740481C1C}">
                          <a14:useLocalDpi xmlns:a14="http://schemas.microsoft.com/office/drawing/2010/main" val="0"/>
                        </a:ext>
                      </a:extLst>
                    </a:blip>
                    <a:stretch>
                      <a:fillRect/>
                    </a:stretch>
                  </pic:blipFill>
                  <pic:spPr>
                    <a:xfrm>
                      <a:off x="0" y="0"/>
                      <a:ext cx="2209800" cy="865950"/>
                    </a:xfrm>
                    <a:prstGeom prst="rect">
                      <a:avLst/>
                    </a:prstGeom>
                  </pic:spPr>
                </pic:pic>
              </a:graphicData>
            </a:graphic>
          </wp:inline>
        </w:drawing>
      </w:r>
    </w:p>
    <w:tbl>
      <w:tblPr>
        <w:tblStyle w:val="TableGrid4"/>
        <w:tblW w:w="0" w:type="auto"/>
        <w:shd w:val="clear" w:color="auto" w:fill="5A0E56"/>
        <w:tblLook w:val="04A0" w:firstRow="1" w:lastRow="0" w:firstColumn="1" w:lastColumn="0" w:noHBand="0" w:noVBand="1"/>
      </w:tblPr>
      <w:tblGrid>
        <w:gridCol w:w="9016"/>
      </w:tblGrid>
      <w:tr w:rsidRPr="008B5049" w:rsidR="0005162A" w:rsidTr="007848E3" w14:paraId="3004B28A" w14:textId="77777777">
        <w:tc>
          <w:tcPr>
            <w:tcW w:w="9039" w:type="dxa"/>
            <w:shd w:val="clear" w:color="auto" w:fill="5A0E56"/>
          </w:tcPr>
          <w:p w:rsidRPr="008B5049" w:rsidR="00F43D5C" w:rsidP="006D38E7" w:rsidRDefault="00515744" w14:paraId="431CB869" w14:textId="2817EB2A">
            <w:pPr>
              <w:jc w:val="center"/>
              <w:rPr>
                <w:rFonts w:cstheme="minorHAnsi"/>
                <w:b/>
                <w:bCs/>
                <w:color w:val="FFFFFF" w:themeColor="background1"/>
                <w:sz w:val="24"/>
                <w:szCs w:val="24"/>
              </w:rPr>
            </w:pPr>
            <w:r>
              <w:rPr>
                <w:rFonts w:cstheme="minorHAnsi"/>
                <w:b/>
                <w:bCs/>
                <w:color w:val="FFFFFF" w:themeColor="background1"/>
                <w:sz w:val="24"/>
                <w:szCs w:val="24"/>
              </w:rPr>
              <w:t>CALL</w:t>
            </w:r>
            <w:r w:rsidRPr="008B5049" w:rsidR="0005162A">
              <w:rPr>
                <w:rFonts w:cstheme="minorHAnsi"/>
                <w:b/>
                <w:bCs/>
                <w:color w:val="FFFFFF" w:themeColor="background1"/>
                <w:sz w:val="24"/>
                <w:szCs w:val="24"/>
              </w:rPr>
              <w:t xml:space="preserve"> FOR TENDER</w:t>
            </w:r>
          </w:p>
          <w:p w:rsidRPr="008B5049" w:rsidR="007C39B4" w:rsidP="006D38E7" w:rsidRDefault="007C39B4" w14:paraId="182073BC" w14:textId="2B4C4A41">
            <w:pPr>
              <w:jc w:val="center"/>
              <w:rPr>
                <w:rFonts w:cstheme="minorHAnsi"/>
                <w:b/>
                <w:bCs/>
                <w:color w:val="FFFFFF" w:themeColor="background1"/>
                <w:sz w:val="24"/>
                <w:szCs w:val="24"/>
              </w:rPr>
            </w:pPr>
            <w:r w:rsidRPr="008B5049">
              <w:rPr>
                <w:rFonts w:cstheme="minorHAnsi"/>
                <w:b/>
                <w:bCs/>
                <w:color w:val="FFFFFF" w:themeColor="background1"/>
                <w:sz w:val="24"/>
                <w:szCs w:val="24"/>
              </w:rPr>
              <w:t>Single</w:t>
            </w:r>
            <w:r w:rsidRPr="008B5049" w:rsidR="001736A2">
              <w:rPr>
                <w:rFonts w:cstheme="minorHAnsi"/>
                <w:b/>
                <w:bCs/>
                <w:color w:val="FFFFFF" w:themeColor="background1"/>
                <w:sz w:val="24"/>
                <w:szCs w:val="24"/>
              </w:rPr>
              <w:t xml:space="preserve"> – Party Framework Agreement</w:t>
            </w:r>
          </w:p>
        </w:tc>
      </w:tr>
    </w:tbl>
    <w:tbl>
      <w:tblPr>
        <w:tblStyle w:val="GridTable4-Accent11"/>
        <w:tblW w:w="0" w:type="auto"/>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ook w:val="04A0" w:firstRow="1" w:lastRow="0" w:firstColumn="1" w:lastColumn="0" w:noHBand="0" w:noVBand="1"/>
      </w:tblPr>
      <w:tblGrid>
        <w:gridCol w:w="3369"/>
        <w:gridCol w:w="5647"/>
      </w:tblGrid>
      <w:tr w:rsidRPr="008B5049" w:rsidR="00010903" w:rsidTr="2920E569" w14:paraId="407C1180" w14:textId="777777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16" w:type="dxa"/>
            <w:gridSpan w:val="2"/>
            <w:shd w:val="clear" w:color="auto" w:fill="auto"/>
          </w:tcPr>
          <w:p w:rsidRPr="00010903" w:rsidR="00010903" w:rsidP="00010903" w:rsidRDefault="02500E8C" w14:paraId="41CF4D96" w14:textId="1313E444">
            <w:r w:rsidRPr="2920E569">
              <w:rPr>
                <w:rFonts w:cstheme="minorBidi"/>
                <w:color w:val="auto"/>
                <w:sz w:val="24"/>
                <w:szCs w:val="24"/>
              </w:rPr>
              <w:t>FCC/138/26</w:t>
            </w:r>
            <w:r w:rsidRPr="2920E569" w:rsidR="532A5153">
              <w:rPr>
                <w:rFonts w:cstheme="minorBidi"/>
                <w:color w:val="auto"/>
                <w:sz w:val="24"/>
                <w:szCs w:val="24"/>
              </w:rPr>
              <w:t xml:space="preserve"> Establishment of a </w:t>
            </w:r>
            <w:r w:rsidRPr="2920E569" w:rsidR="3CD07DC0">
              <w:rPr>
                <w:rFonts w:cstheme="minorBidi"/>
                <w:color w:val="auto"/>
                <w:sz w:val="24"/>
                <w:szCs w:val="24"/>
              </w:rPr>
              <w:t xml:space="preserve">single supplier </w:t>
            </w:r>
            <w:r w:rsidRPr="2920E569" w:rsidR="532A5153">
              <w:rPr>
                <w:rFonts w:cstheme="minorBidi"/>
                <w:color w:val="auto"/>
                <w:sz w:val="24"/>
                <w:szCs w:val="24"/>
              </w:rPr>
              <w:t>framework to p</w:t>
            </w:r>
            <w:r w:rsidRPr="2920E569">
              <w:rPr>
                <w:rFonts w:cstheme="minorBidi"/>
                <w:color w:val="auto"/>
                <w:sz w:val="24"/>
                <w:szCs w:val="24"/>
              </w:rPr>
              <w:t>urchase up to 30 Tractors in 2 lots for Fingal County Council </w:t>
            </w:r>
          </w:p>
          <w:p w:rsidRPr="00010903" w:rsidR="00010903" w:rsidP="37D233AC" w:rsidRDefault="00010903" w14:paraId="67837999" w14:textId="208F4105">
            <w:pPr>
              <w:rPr>
                <w:rFonts w:cstheme="minorBidi"/>
                <w:color w:val="auto"/>
                <w:sz w:val="24"/>
                <w:szCs w:val="24"/>
              </w:rPr>
            </w:pPr>
          </w:p>
          <w:p w:rsidRPr="00010903" w:rsidR="00010903" w:rsidP="00010903" w:rsidRDefault="10C97093" w14:paraId="79FE496C" w14:textId="6465A308">
            <w:r w:rsidRPr="37D233AC">
              <w:rPr>
                <w:rFonts w:cstheme="minorBidi"/>
                <w:color w:val="auto"/>
                <w:sz w:val="24"/>
                <w:szCs w:val="24"/>
              </w:rPr>
              <w:t>Lot Description:</w:t>
            </w:r>
          </w:p>
          <w:p w:rsidRPr="00010903" w:rsidR="00010903" w:rsidP="37D233AC" w:rsidRDefault="10C97093" w14:paraId="187B08DE" w14:textId="5B43C7DA">
            <w:r w:rsidRPr="37D233AC">
              <w:rPr>
                <w:rFonts w:cstheme="minorBidi"/>
                <w:color w:val="auto"/>
                <w:sz w:val="24"/>
                <w:szCs w:val="24"/>
              </w:rPr>
              <w:t>Lot 1 – Tractor (</w:t>
            </w:r>
            <w:r w:rsidRPr="37D233AC">
              <w:rPr>
                <w:rFonts w:cstheme="minorBidi"/>
                <w:color w:val="auto"/>
                <w:sz w:val="24"/>
                <w:szCs w:val="24"/>
                <w:lang w:val="en-US"/>
              </w:rPr>
              <w:t>80 kw</w:t>
            </w:r>
            <w:r w:rsidRPr="37D233AC" w:rsidR="32B2CFC4">
              <w:rPr>
                <w:rFonts w:cstheme="minorBidi"/>
                <w:color w:val="auto"/>
                <w:sz w:val="24"/>
                <w:szCs w:val="24"/>
                <w:lang w:val="en-US"/>
              </w:rPr>
              <w:t>)</w:t>
            </w:r>
          </w:p>
          <w:p w:rsidRPr="00010903" w:rsidR="00010903" w:rsidP="37D233AC" w:rsidRDefault="32B2CFC4" w14:paraId="12CF9461" w14:textId="14C59A5C">
            <w:pPr>
              <w:rPr>
                <w:rFonts w:cstheme="minorBidi"/>
                <w:sz w:val="24"/>
                <w:szCs w:val="24"/>
              </w:rPr>
            </w:pPr>
            <w:r w:rsidRPr="37D233AC">
              <w:rPr>
                <w:rFonts w:cstheme="minorBidi"/>
                <w:color w:val="auto"/>
                <w:sz w:val="24"/>
                <w:szCs w:val="24"/>
                <w:lang w:val="en-US"/>
              </w:rPr>
              <w:t>Lot 2 – Compact Tractors (</w:t>
            </w:r>
            <w:r w:rsidRPr="37D233AC">
              <w:rPr>
                <w:rFonts w:cstheme="minorBidi"/>
                <w:color w:val="auto"/>
                <w:sz w:val="24"/>
                <w:szCs w:val="24"/>
              </w:rPr>
              <w:t>45 - 50 kw)</w:t>
            </w:r>
          </w:p>
        </w:tc>
      </w:tr>
      <w:tr w:rsidRPr="008B5049" w:rsidR="00C64A77" w:rsidTr="2920E569" w14:paraId="6D0E16A1"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69" w:type="dxa"/>
            <w:shd w:val="clear" w:color="auto" w:fill="AAA096"/>
          </w:tcPr>
          <w:p w:rsidRPr="008B5049" w:rsidR="00C64A77" w:rsidP="00D20DBE" w:rsidRDefault="00C64A77" w14:paraId="6BF36DA8" w14:textId="2B51C3AD">
            <w:pPr>
              <w:jc w:val="both"/>
              <w:rPr>
                <w:rFonts w:cstheme="minorHAnsi"/>
                <w:sz w:val="24"/>
                <w:szCs w:val="24"/>
              </w:rPr>
            </w:pPr>
            <w:r w:rsidRPr="008B5049">
              <w:rPr>
                <w:rFonts w:cstheme="minorHAnsi"/>
                <w:sz w:val="24"/>
                <w:szCs w:val="24"/>
              </w:rPr>
              <w:t>Procedure:</w:t>
            </w:r>
          </w:p>
        </w:tc>
        <w:tc>
          <w:tcPr>
            <w:tcW w:w="5647" w:type="dxa"/>
            <w:shd w:val="clear" w:color="auto" w:fill="auto"/>
          </w:tcPr>
          <w:p w:rsidRPr="00010903" w:rsidR="00BD78A8" w:rsidP="00010903" w:rsidRDefault="00010903" w14:paraId="74C2B7B2" w14:textId="029AD994">
            <w:pPr>
              <w:jc w:val="both"/>
              <w:cnfStyle w:val="000000100000" w:firstRow="0" w:lastRow="0" w:firstColumn="0" w:lastColumn="0" w:oddVBand="0" w:evenVBand="0" w:oddHBand="1" w:evenHBand="0" w:firstRowFirstColumn="0" w:firstRowLastColumn="0" w:lastRowFirstColumn="0" w:lastRowLastColumn="0"/>
              <w:rPr>
                <w:rFonts w:cstheme="minorHAnsi"/>
                <w:sz w:val="24"/>
                <w:szCs w:val="24"/>
              </w:rPr>
            </w:pPr>
            <w:r>
              <w:rPr>
                <w:rFonts w:cstheme="minorHAnsi"/>
                <w:b/>
                <w:bCs/>
                <w:sz w:val="24"/>
                <w:szCs w:val="24"/>
              </w:rPr>
              <w:t>Open Procedure - OJEU</w:t>
            </w:r>
            <w:r w:rsidRPr="008B5049" w:rsidR="00BD78A8">
              <w:rPr>
                <w:rFonts w:cstheme="minorHAnsi"/>
                <w:sz w:val="24"/>
                <w:szCs w:val="24"/>
              </w:rPr>
              <w:t xml:space="preserve"> </w:t>
            </w:r>
          </w:p>
        </w:tc>
      </w:tr>
      <w:tr w:rsidRPr="008B5049" w:rsidR="00541ACD" w:rsidTr="2920E569" w14:paraId="040A0C26" w14:textId="77777777">
        <w:tc>
          <w:tcPr>
            <w:cnfStyle w:val="001000000000" w:firstRow="0" w:lastRow="0" w:firstColumn="1" w:lastColumn="0" w:oddVBand="0" w:evenVBand="0" w:oddHBand="0" w:evenHBand="0" w:firstRowFirstColumn="0" w:firstRowLastColumn="0" w:lastRowFirstColumn="0" w:lastRowLastColumn="0"/>
            <w:tcW w:w="9016" w:type="dxa"/>
            <w:gridSpan w:val="2"/>
            <w:shd w:val="clear" w:color="auto" w:fill="AAA096"/>
          </w:tcPr>
          <w:p w:rsidRPr="008B5049" w:rsidR="00541ACD" w:rsidP="00C55C87" w:rsidRDefault="00D41081" w14:paraId="71772D19" w14:textId="075A8528">
            <w:pPr>
              <w:jc w:val="both"/>
              <w:rPr>
                <w:rFonts w:cstheme="minorHAnsi"/>
                <w:sz w:val="24"/>
                <w:szCs w:val="24"/>
              </w:rPr>
            </w:pPr>
            <w:r w:rsidRPr="008B5049">
              <w:rPr>
                <w:rFonts w:cstheme="minorHAnsi"/>
                <w:sz w:val="24"/>
                <w:szCs w:val="24"/>
              </w:rPr>
              <w:t>Key Information:</w:t>
            </w:r>
          </w:p>
        </w:tc>
      </w:tr>
      <w:tr w:rsidRPr="008B5049" w:rsidR="00E30D24" w:rsidTr="2920E569" w14:paraId="1E649EFA"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69" w:type="dxa"/>
            <w:shd w:val="clear" w:color="auto" w:fill="AAA096"/>
          </w:tcPr>
          <w:p w:rsidRPr="008B5049" w:rsidR="00E30D24" w:rsidP="00C55C87" w:rsidRDefault="00E30D24" w14:paraId="73483581" w14:textId="31C6B657">
            <w:pPr>
              <w:jc w:val="both"/>
              <w:rPr>
                <w:rFonts w:cstheme="minorHAnsi"/>
                <w:sz w:val="24"/>
                <w:szCs w:val="24"/>
              </w:rPr>
            </w:pPr>
            <w:r w:rsidRPr="008B5049">
              <w:rPr>
                <w:rFonts w:cstheme="minorHAnsi"/>
                <w:sz w:val="24"/>
                <w:szCs w:val="24"/>
              </w:rPr>
              <w:t>Issue Date</w:t>
            </w:r>
          </w:p>
        </w:tc>
        <w:tc>
          <w:tcPr>
            <w:tcW w:w="5647" w:type="dxa"/>
          </w:tcPr>
          <w:p w:rsidRPr="008B5049" w:rsidR="00E30D24" w:rsidP="7ED6C64C" w:rsidRDefault="74FC32C5" w14:paraId="343989B4" w14:textId="533983CA">
            <w:pPr>
              <w:jc w:val="both"/>
              <w:cnfStyle w:val="000000100000" w:firstRow="0" w:lastRow="0" w:firstColumn="0" w:lastColumn="0" w:oddVBand="0" w:evenVBand="0" w:oddHBand="1" w:evenHBand="0" w:firstRowFirstColumn="0" w:firstRowLastColumn="0" w:lastRowFirstColumn="0" w:lastRowLastColumn="0"/>
            </w:pPr>
            <w:r w:rsidRPr="7ED6C64C">
              <w:rPr>
                <w:rFonts w:cstheme="minorBidi"/>
                <w:sz w:val="24"/>
                <w:szCs w:val="24"/>
              </w:rPr>
              <w:t xml:space="preserve">As per </w:t>
            </w:r>
            <w:proofErr w:type="spellStart"/>
            <w:r w:rsidRPr="7ED6C64C">
              <w:rPr>
                <w:rFonts w:cstheme="minorBidi"/>
                <w:sz w:val="24"/>
                <w:szCs w:val="24"/>
              </w:rPr>
              <w:t>eTenders</w:t>
            </w:r>
            <w:proofErr w:type="spellEnd"/>
            <w:r w:rsidRPr="7ED6C64C">
              <w:rPr>
                <w:rFonts w:cstheme="minorBidi"/>
                <w:sz w:val="24"/>
                <w:szCs w:val="24"/>
              </w:rPr>
              <w:t xml:space="preserve"> Notice</w:t>
            </w:r>
          </w:p>
        </w:tc>
      </w:tr>
      <w:tr w:rsidRPr="008B5049" w:rsidR="00E30D24" w:rsidTr="2920E569" w14:paraId="69FC30D7" w14:textId="77777777">
        <w:tc>
          <w:tcPr>
            <w:cnfStyle w:val="001000000000" w:firstRow="0" w:lastRow="0" w:firstColumn="1" w:lastColumn="0" w:oddVBand="0" w:evenVBand="0" w:oddHBand="0" w:evenHBand="0" w:firstRowFirstColumn="0" w:firstRowLastColumn="0" w:lastRowFirstColumn="0" w:lastRowLastColumn="0"/>
            <w:tcW w:w="3369" w:type="dxa"/>
            <w:shd w:val="clear" w:color="auto" w:fill="AAA096"/>
          </w:tcPr>
          <w:p w:rsidRPr="008B5049" w:rsidR="00E30D24" w:rsidP="00C55C87" w:rsidRDefault="00E30D24" w14:paraId="3E4DE9EC" w14:textId="09605C00">
            <w:pPr>
              <w:jc w:val="both"/>
              <w:rPr>
                <w:rFonts w:cstheme="minorHAnsi"/>
                <w:sz w:val="24"/>
                <w:szCs w:val="24"/>
              </w:rPr>
            </w:pPr>
            <w:r w:rsidRPr="008B5049">
              <w:rPr>
                <w:rFonts w:cstheme="minorHAnsi"/>
                <w:sz w:val="24"/>
                <w:szCs w:val="24"/>
              </w:rPr>
              <w:t>Closing Date for Queries</w:t>
            </w:r>
          </w:p>
        </w:tc>
        <w:tc>
          <w:tcPr>
            <w:tcW w:w="5647" w:type="dxa"/>
          </w:tcPr>
          <w:p w:rsidRPr="008B5049" w:rsidR="00E30D24" w:rsidP="0A9D3411" w:rsidRDefault="2CA6EDFA" w14:paraId="4E13D5C1" w14:textId="6F71369D">
            <w:pPr>
              <w:jc w:val="both"/>
              <w:cnfStyle w:val="000000000000" w:firstRow="0" w:lastRow="0" w:firstColumn="0" w:lastColumn="0" w:oddVBand="0" w:evenVBand="0" w:oddHBand="0" w:evenHBand="0" w:firstRowFirstColumn="0" w:firstRowLastColumn="0" w:lastRowFirstColumn="0" w:lastRowLastColumn="0"/>
              <w:rPr>
                <w:rFonts w:cstheme="minorBidi"/>
                <w:color w:val="FF0000"/>
                <w:sz w:val="24"/>
                <w:szCs w:val="24"/>
                <w:highlight w:val="yellow"/>
              </w:rPr>
            </w:pPr>
            <w:r w:rsidRPr="0A9D3411">
              <w:rPr>
                <w:rFonts w:cstheme="minorBidi"/>
                <w:sz w:val="24"/>
                <w:szCs w:val="24"/>
              </w:rPr>
              <w:t xml:space="preserve">As per </w:t>
            </w:r>
            <w:proofErr w:type="spellStart"/>
            <w:r w:rsidRPr="0A9D3411">
              <w:rPr>
                <w:rFonts w:cstheme="minorBidi"/>
                <w:sz w:val="24"/>
                <w:szCs w:val="24"/>
              </w:rPr>
              <w:t>eTenders</w:t>
            </w:r>
            <w:proofErr w:type="spellEnd"/>
            <w:r w:rsidRPr="0A9D3411">
              <w:rPr>
                <w:rFonts w:cstheme="minorBidi"/>
                <w:sz w:val="24"/>
                <w:szCs w:val="24"/>
              </w:rPr>
              <w:t xml:space="preserve"> Notice</w:t>
            </w:r>
          </w:p>
        </w:tc>
      </w:tr>
      <w:tr w:rsidRPr="008B5049" w:rsidR="00E30D24" w:rsidTr="2920E569" w14:paraId="6B200B39"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69" w:type="dxa"/>
            <w:shd w:val="clear" w:color="auto" w:fill="AAA096"/>
          </w:tcPr>
          <w:p w:rsidRPr="008B5049" w:rsidR="00E30D24" w:rsidP="00C55C87" w:rsidRDefault="00E30D24" w14:paraId="76F9DC5B" w14:textId="6D5E39E8">
            <w:pPr>
              <w:jc w:val="both"/>
              <w:rPr>
                <w:rFonts w:cstheme="minorHAnsi"/>
                <w:sz w:val="24"/>
                <w:szCs w:val="24"/>
              </w:rPr>
            </w:pPr>
            <w:r w:rsidRPr="008B5049">
              <w:rPr>
                <w:rFonts w:cstheme="minorHAnsi"/>
                <w:sz w:val="24"/>
                <w:szCs w:val="24"/>
              </w:rPr>
              <w:t>Closing Date for Tender Submissions</w:t>
            </w:r>
          </w:p>
        </w:tc>
        <w:tc>
          <w:tcPr>
            <w:tcW w:w="5647" w:type="dxa"/>
          </w:tcPr>
          <w:p w:rsidRPr="008B5049" w:rsidR="00E30D24" w:rsidP="7ED6C64C" w:rsidRDefault="05D1B53F" w14:paraId="6A877F00" w14:textId="4643803F">
            <w:pPr>
              <w:jc w:val="both"/>
              <w:cnfStyle w:val="000000100000" w:firstRow="0" w:lastRow="0" w:firstColumn="0" w:lastColumn="0" w:oddVBand="0" w:evenVBand="0" w:oddHBand="1" w:evenHBand="0" w:firstRowFirstColumn="0" w:firstRowLastColumn="0" w:lastRowFirstColumn="0" w:lastRowLastColumn="0"/>
            </w:pPr>
            <w:r w:rsidRPr="0A9D3411">
              <w:rPr>
                <w:rFonts w:cstheme="minorBidi"/>
                <w:sz w:val="24"/>
                <w:szCs w:val="24"/>
              </w:rPr>
              <w:t xml:space="preserve">As per </w:t>
            </w:r>
            <w:proofErr w:type="spellStart"/>
            <w:r w:rsidRPr="0A9D3411">
              <w:rPr>
                <w:rFonts w:cstheme="minorBidi"/>
                <w:sz w:val="24"/>
                <w:szCs w:val="24"/>
              </w:rPr>
              <w:t>eTenders</w:t>
            </w:r>
            <w:proofErr w:type="spellEnd"/>
            <w:r w:rsidRPr="0A9D3411">
              <w:rPr>
                <w:rFonts w:cstheme="minorBidi"/>
                <w:sz w:val="24"/>
                <w:szCs w:val="24"/>
              </w:rPr>
              <w:t xml:space="preserve"> Notice</w:t>
            </w:r>
          </w:p>
        </w:tc>
      </w:tr>
      <w:tr w:rsidRPr="008B5049" w:rsidR="002753B3" w:rsidTr="2920E569" w14:paraId="054B6953" w14:textId="77777777">
        <w:tc>
          <w:tcPr>
            <w:cnfStyle w:val="001000000000" w:firstRow="0" w:lastRow="0" w:firstColumn="1" w:lastColumn="0" w:oddVBand="0" w:evenVBand="0" w:oddHBand="0" w:evenHBand="0" w:firstRowFirstColumn="0" w:firstRowLastColumn="0" w:lastRowFirstColumn="0" w:lastRowLastColumn="0"/>
            <w:tcW w:w="3369" w:type="dxa"/>
            <w:shd w:val="clear" w:color="auto" w:fill="AAA096"/>
          </w:tcPr>
          <w:p w:rsidRPr="008B5049" w:rsidR="002753B3" w:rsidP="00A655E7" w:rsidRDefault="002753B3" w14:paraId="2496EF20" w14:textId="2CFF25DD">
            <w:pPr>
              <w:jc w:val="both"/>
              <w:rPr>
                <w:rFonts w:cstheme="minorHAnsi"/>
                <w:sz w:val="24"/>
                <w:szCs w:val="24"/>
              </w:rPr>
            </w:pPr>
            <w:r w:rsidRPr="008B5049">
              <w:rPr>
                <w:rFonts w:cstheme="minorHAnsi"/>
                <w:sz w:val="24"/>
                <w:szCs w:val="24"/>
              </w:rPr>
              <w:t>Contact for Queries</w:t>
            </w:r>
          </w:p>
        </w:tc>
        <w:tc>
          <w:tcPr>
            <w:tcW w:w="5647" w:type="dxa"/>
          </w:tcPr>
          <w:p w:rsidRPr="008B5049" w:rsidR="002753B3" w:rsidP="002753B3" w:rsidRDefault="002753B3" w14:paraId="4D605FE3" w14:textId="39D3D72D">
            <w:pPr>
              <w:cnfStyle w:val="000000000000" w:firstRow="0" w:lastRow="0" w:firstColumn="0" w:lastColumn="0" w:oddVBand="0" w:evenVBand="0" w:oddHBand="0" w:evenHBand="0" w:firstRowFirstColumn="0" w:firstRowLastColumn="0" w:lastRowFirstColumn="0" w:lastRowLastColumn="0"/>
              <w:rPr>
                <w:rFonts w:cstheme="minorHAnsi"/>
                <w:color w:val="FF0000"/>
                <w:sz w:val="24"/>
                <w:szCs w:val="24"/>
                <w:highlight w:val="yellow"/>
              </w:rPr>
            </w:pPr>
            <w:r w:rsidRPr="008B5049">
              <w:rPr>
                <w:rFonts w:cstheme="minorHAnsi"/>
                <w:noProof/>
                <w:sz w:val="24"/>
                <w:szCs w:val="24"/>
              </w:rPr>
              <w:t xml:space="preserve">Questions and Answers facility on </w:t>
            </w:r>
            <w:hyperlink w:history="1" r:id="rId12">
              <w:r w:rsidRPr="008B5049">
                <w:rPr>
                  <w:rStyle w:val="Hyperlink"/>
                  <w:rFonts w:cstheme="minorHAnsi"/>
                  <w:noProof/>
                  <w:sz w:val="24"/>
                  <w:szCs w:val="24"/>
                </w:rPr>
                <w:t>www.etenders.gov.ie</w:t>
              </w:r>
            </w:hyperlink>
          </w:p>
        </w:tc>
      </w:tr>
      <w:tr w:rsidRPr="008B5049" w:rsidR="002753B3" w:rsidTr="2920E569" w14:paraId="2844B17C"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69" w:type="dxa"/>
            <w:shd w:val="clear" w:color="auto" w:fill="AAA096"/>
          </w:tcPr>
          <w:p w:rsidRPr="008B5049" w:rsidR="002753B3" w:rsidP="00A655E7" w:rsidRDefault="002753B3" w14:paraId="45D2F92B" w14:textId="66706D72">
            <w:pPr>
              <w:jc w:val="both"/>
              <w:rPr>
                <w:rFonts w:cstheme="minorHAnsi"/>
                <w:sz w:val="24"/>
                <w:szCs w:val="24"/>
              </w:rPr>
            </w:pPr>
            <w:r w:rsidRPr="008B5049">
              <w:rPr>
                <w:rFonts w:cstheme="minorHAnsi"/>
                <w:sz w:val="24"/>
                <w:szCs w:val="24"/>
              </w:rPr>
              <w:t>Format for submission of tenders</w:t>
            </w:r>
          </w:p>
        </w:tc>
        <w:tc>
          <w:tcPr>
            <w:tcW w:w="5647" w:type="dxa"/>
          </w:tcPr>
          <w:p w:rsidR="002753B3" w:rsidP="002753B3" w:rsidRDefault="002753B3" w14:paraId="1874C4B3" w14:textId="77777777">
            <w:pPr>
              <w:cnfStyle w:val="000000100000" w:firstRow="0" w:lastRow="0" w:firstColumn="0" w:lastColumn="0" w:oddVBand="0" w:evenVBand="0" w:oddHBand="1" w:evenHBand="0" w:firstRowFirstColumn="0" w:firstRowLastColumn="0" w:lastRowFirstColumn="0" w:lastRowLastColumn="0"/>
              <w:rPr>
                <w:rStyle w:val="Hyperlink"/>
                <w:rFonts w:cstheme="minorHAnsi"/>
                <w:noProof/>
                <w:sz w:val="24"/>
                <w:szCs w:val="24"/>
              </w:rPr>
            </w:pPr>
            <w:r w:rsidRPr="008B5049">
              <w:rPr>
                <w:rFonts w:cstheme="minorHAnsi"/>
                <w:sz w:val="24"/>
                <w:szCs w:val="24"/>
              </w:rPr>
              <w:t>Tender Post</w:t>
            </w:r>
            <w:r w:rsidRPr="008B5049" w:rsidR="009C7C4C">
              <w:rPr>
                <w:rFonts w:cstheme="minorHAnsi"/>
                <w:sz w:val="24"/>
                <w:szCs w:val="24"/>
              </w:rPr>
              <w:t>-</w:t>
            </w:r>
            <w:r w:rsidRPr="008B5049">
              <w:rPr>
                <w:rFonts w:cstheme="minorHAnsi"/>
                <w:sz w:val="24"/>
                <w:szCs w:val="24"/>
              </w:rPr>
              <w:t xml:space="preserve">box facility </w:t>
            </w:r>
            <w:r w:rsidRPr="008B5049">
              <w:rPr>
                <w:rFonts w:cstheme="minorHAnsi"/>
                <w:noProof/>
                <w:sz w:val="24"/>
                <w:szCs w:val="24"/>
              </w:rPr>
              <w:t xml:space="preserve">on </w:t>
            </w:r>
            <w:hyperlink w:history="1" r:id="rId13">
              <w:r w:rsidRPr="008B5049">
                <w:rPr>
                  <w:rStyle w:val="Hyperlink"/>
                  <w:rFonts w:cstheme="minorHAnsi"/>
                  <w:noProof/>
                  <w:sz w:val="24"/>
                  <w:szCs w:val="24"/>
                </w:rPr>
                <w:t>www.etenders.gov.ie</w:t>
              </w:r>
            </w:hyperlink>
          </w:p>
          <w:p w:rsidRPr="008B5049" w:rsidR="002426FE" w:rsidP="002753B3" w:rsidRDefault="002426FE" w14:paraId="49ADB6A5" w14:textId="3546FE12">
            <w:pPr>
              <w:cnfStyle w:val="000000100000" w:firstRow="0" w:lastRow="0" w:firstColumn="0" w:lastColumn="0" w:oddVBand="0" w:evenVBand="0" w:oddHBand="1" w:evenHBand="0" w:firstRowFirstColumn="0" w:firstRowLastColumn="0" w:lastRowFirstColumn="0" w:lastRowLastColumn="0"/>
              <w:rPr>
                <w:rFonts w:cstheme="minorHAnsi"/>
                <w:color w:val="FF0000"/>
                <w:sz w:val="24"/>
                <w:szCs w:val="24"/>
                <w:highlight w:val="yellow"/>
              </w:rPr>
            </w:pPr>
            <w:r w:rsidRPr="002426FE">
              <w:rPr>
                <w:rFonts w:cstheme="minorHAnsi"/>
                <w:color w:val="FF0000"/>
                <w:sz w:val="24"/>
                <w:szCs w:val="24"/>
              </w:rPr>
              <w:t xml:space="preserve">Suppliers must register their interest on the </w:t>
            </w:r>
            <w:proofErr w:type="spellStart"/>
            <w:r w:rsidRPr="002426FE">
              <w:rPr>
                <w:rFonts w:cstheme="minorHAnsi"/>
                <w:color w:val="FF0000"/>
                <w:sz w:val="24"/>
                <w:szCs w:val="24"/>
              </w:rPr>
              <w:t>eTenders</w:t>
            </w:r>
            <w:proofErr w:type="spellEnd"/>
            <w:r w:rsidRPr="002426FE">
              <w:rPr>
                <w:rFonts w:cstheme="minorHAnsi"/>
                <w:color w:val="FF0000"/>
                <w:sz w:val="24"/>
                <w:szCs w:val="24"/>
              </w:rPr>
              <w:t xml:space="preserve"> website (www.etenders.gov.ie) in order to be included on the mailing list for clarifications.  </w:t>
            </w:r>
          </w:p>
        </w:tc>
      </w:tr>
      <w:tr w:rsidRPr="008B5049" w:rsidR="003E5261" w:rsidTr="2920E569" w14:paraId="25AFD6E5" w14:textId="77777777">
        <w:tc>
          <w:tcPr>
            <w:cnfStyle w:val="001000000000" w:firstRow="0" w:lastRow="0" w:firstColumn="1" w:lastColumn="0" w:oddVBand="0" w:evenVBand="0" w:oddHBand="0" w:evenHBand="0" w:firstRowFirstColumn="0" w:firstRowLastColumn="0" w:lastRowFirstColumn="0" w:lastRowLastColumn="0"/>
            <w:tcW w:w="9016" w:type="dxa"/>
            <w:gridSpan w:val="2"/>
          </w:tcPr>
          <w:p w:rsidRPr="008B5049" w:rsidR="003E5261" w:rsidP="00C55C87" w:rsidRDefault="003E5261" w14:paraId="11A6A0CC" w14:textId="2FCFC6B4">
            <w:pPr>
              <w:jc w:val="both"/>
              <w:rPr>
                <w:rFonts w:cstheme="minorHAnsi"/>
                <w:sz w:val="24"/>
                <w:szCs w:val="24"/>
              </w:rPr>
            </w:pPr>
            <w:r w:rsidRPr="008B5049">
              <w:rPr>
                <w:rFonts w:cstheme="minorHAnsi"/>
                <w:sz w:val="24"/>
                <w:szCs w:val="24"/>
              </w:rPr>
              <w:t xml:space="preserve">Please note that information relating to this </w:t>
            </w:r>
            <w:r w:rsidR="00515744">
              <w:rPr>
                <w:rFonts w:cstheme="minorHAnsi"/>
                <w:sz w:val="24"/>
                <w:szCs w:val="24"/>
              </w:rPr>
              <w:t>Call</w:t>
            </w:r>
            <w:r w:rsidRPr="008B5049" w:rsidR="00F43D5C">
              <w:rPr>
                <w:rFonts w:cstheme="minorHAnsi"/>
                <w:sz w:val="24"/>
                <w:szCs w:val="24"/>
              </w:rPr>
              <w:t xml:space="preserve"> for Te</w:t>
            </w:r>
            <w:r w:rsidRPr="008B5049">
              <w:rPr>
                <w:rFonts w:cstheme="minorHAnsi"/>
                <w:sz w:val="24"/>
                <w:szCs w:val="24"/>
              </w:rPr>
              <w:t xml:space="preserve">nder, including clarifications and changes, will be published on the Irish Government Procurement Opportunities Portal </w:t>
            </w:r>
            <w:hyperlink w:history="1" r:id="rId14">
              <w:r w:rsidRPr="008B5049">
                <w:rPr>
                  <w:rStyle w:val="Hyperlink"/>
                  <w:rFonts w:cstheme="minorHAnsi"/>
                  <w:i/>
                  <w:sz w:val="24"/>
                  <w:szCs w:val="24"/>
                </w:rPr>
                <w:t>www.etenders.gov.ie</w:t>
              </w:r>
            </w:hyperlink>
            <w:r w:rsidRPr="008B5049">
              <w:rPr>
                <w:rFonts w:cstheme="minorHAnsi"/>
                <w:sz w:val="24"/>
                <w:szCs w:val="24"/>
              </w:rPr>
              <w:t xml:space="preserve">. Registration is free of charge and there is no charge for documents. </w:t>
            </w:r>
          </w:p>
          <w:p w:rsidR="002753B3" w:rsidP="00ED1217" w:rsidRDefault="003E5261" w14:paraId="5BFC557F" w14:textId="77777777">
            <w:pPr>
              <w:jc w:val="both"/>
              <w:rPr>
                <w:rFonts w:cstheme="minorHAnsi"/>
                <w:b w:val="0"/>
                <w:bCs w:val="0"/>
                <w:sz w:val="24"/>
                <w:szCs w:val="24"/>
              </w:rPr>
            </w:pPr>
            <w:r w:rsidRPr="008B5049">
              <w:rPr>
                <w:rFonts w:cstheme="minorHAnsi"/>
                <w:sz w:val="24"/>
                <w:szCs w:val="24"/>
              </w:rPr>
              <w:t>Please note that the Contracting Authority accept</w:t>
            </w:r>
            <w:r w:rsidRPr="008B5049" w:rsidR="00A71BFD">
              <w:rPr>
                <w:rFonts w:cstheme="minorHAnsi"/>
                <w:sz w:val="24"/>
                <w:szCs w:val="24"/>
              </w:rPr>
              <w:t>s no</w:t>
            </w:r>
            <w:r w:rsidRPr="008B5049">
              <w:rPr>
                <w:rFonts w:cstheme="minorHAnsi"/>
                <w:sz w:val="24"/>
                <w:szCs w:val="24"/>
              </w:rPr>
              <w:t xml:space="preserve"> responsibility for information relayed (or not relayed) via third parties.</w:t>
            </w:r>
          </w:p>
          <w:p w:rsidRPr="008B5049" w:rsidR="00862D8D" w:rsidP="00862D8D" w:rsidRDefault="00862D8D" w14:paraId="2900FB27" w14:textId="142F140B">
            <w:pPr>
              <w:jc w:val="both"/>
              <w:rPr>
                <w:rFonts w:cstheme="minorHAnsi"/>
                <w:sz w:val="24"/>
                <w:szCs w:val="24"/>
              </w:rPr>
            </w:pPr>
            <w:r>
              <w:t>The Contracting Authority</w:t>
            </w:r>
            <w:r>
              <w:rPr>
                <w:color w:val="FF0000"/>
              </w:rPr>
              <w:t xml:space="preserve"> </w:t>
            </w:r>
            <w:r>
              <w:t>has provided a Tender Response Document as a separate document for tenderers to use in preparing their response to this tender.  This document and format must be used.</w:t>
            </w:r>
          </w:p>
        </w:tc>
      </w:tr>
    </w:tbl>
    <w:sdt>
      <w:sdtPr>
        <w:id w:val="-1537808759"/>
        <w:docPartObj>
          <w:docPartGallery w:val="Table of Contents"/>
          <w:docPartUnique/>
        </w:docPartObj>
        <w:rPr>
          <w:rFonts w:ascii="Calibri" w:hAnsi="Calibri" w:eastAsia="Times New Roman" w:cs="Arial" w:asciiTheme="minorAscii" w:hAnsiTheme="minorAscii" w:cstheme="minorBidi"/>
          <w:color w:val="auto"/>
          <w:sz w:val="24"/>
          <w:szCs w:val="24"/>
          <w:lang w:val="en-IE"/>
        </w:rPr>
      </w:sdtPr>
      <w:sdtEndPr>
        <w:rPr>
          <w:rFonts w:ascii="Calibri" w:hAnsi="Calibri" w:eastAsia="Times New Roman" w:cs="Arial" w:asciiTheme="minorAscii" w:hAnsiTheme="minorAscii" w:cstheme="minorBidi"/>
          <w:b w:val="1"/>
          <w:bCs w:val="1"/>
          <w:noProof/>
          <w:color w:val="auto"/>
          <w:sz w:val="24"/>
          <w:szCs w:val="24"/>
          <w:lang w:val="en-IE"/>
        </w:rPr>
      </w:sdtEndPr>
      <w:sdtContent>
        <w:p w:rsidRPr="008B5049" w:rsidR="00D20DBE" w:rsidP="00862D8D" w:rsidRDefault="00D20DBE" w14:paraId="51B02F7E" w14:textId="181E017C">
          <w:pPr>
            <w:pStyle w:val="TOCHeading"/>
            <w:numPr>
              <w:ilvl w:val="0"/>
              <w:numId w:val="0"/>
            </w:numPr>
            <w:rPr>
              <w:rFonts w:asciiTheme="minorHAnsi" w:hAnsiTheme="minorHAnsi" w:cstheme="minorHAnsi"/>
              <w:b/>
              <w:bCs/>
              <w:sz w:val="24"/>
              <w:szCs w:val="24"/>
            </w:rPr>
          </w:pPr>
          <w:r w:rsidRPr="008B5049">
            <w:rPr>
              <w:rFonts w:asciiTheme="minorHAnsi" w:hAnsiTheme="minorHAnsi" w:cstheme="minorHAnsi"/>
              <w:b/>
              <w:bCs/>
              <w:color w:val="auto"/>
              <w:sz w:val="24"/>
              <w:szCs w:val="24"/>
            </w:rPr>
            <w:t>Contents</w:t>
          </w:r>
        </w:p>
        <w:p w:rsidR="00795902" w:rsidP="37D233AC" w:rsidRDefault="00795902" w14:paraId="775475D4" w14:textId="6F14E444">
          <w:pPr>
            <w:pStyle w:val="TOC1"/>
            <w:tabs>
              <w:tab w:val="left" w:pos="435"/>
              <w:tab w:val="right" w:leader="dot" w:pos="9015"/>
            </w:tabs>
          </w:pPr>
          <w:r w:rsidRPr="37D233AC">
            <w:fldChar w:fldCharType="begin"/>
          </w:r>
          <w:r w:rsidR="009C7C4C">
            <w:instrText>TOC \o "1-2" \z \u \h</w:instrText>
          </w:r>
          <w:r w:rsidRPr="37D233AC">
            <w:fldChar w:fldCharType="separate"/>
          </w:r>
          <w:hyperlink w:anchor="_Toc117757152">
            <w:r w:rsidRPr="37D233AC" w:rsidR="37D233AC">
              <w:rPr>
                <w:rStyle w:val="Hyperlink"/>
              </w:rPr>
              <w:t>1.</w:t>
            </w:r>
            <w:r w:rsidR="009C7C4C">
              <w:tab/>
            </w:r>
            <w:r w:rsidRPr="37D233AC" w:rsidR="37D233AC">
              <w:rPr>
                <w:rStyle w:val="Hyperlink"/>
              </w:rPr>
              <w:t>About the Contracting Authority</w:t>
            </w:r>
            <w:r w:rsidR="009C7C4C">
              <w:tab/>
            </w:r>
            <w:r w:rsidR="009C7C4C">
              <w:fldChar w:fldCharType="begin"/>
            </w:r>
            <w:r w:rsidR="009C7C4C">
              <w:instrText>PAGEREF _Toc117757152 \h</w:instrText>
            </w:r>
            <w:r w:rsidR="009C7C4C">
              <w:fldChar w:fldCharType="separate"/>
            </w:r>
            <w:r w:rsidRPr="37D233AC" w:rsidR="37D233AC">
              <w:rPr>
                <w:rStyle w:val="Hyperlink"/>
              </w:rPr>
              <w:t>3</w:t>
            </w:r>
            <w:r w:rsidR="009C7C4C">
              <w:fldChar w:fldCharType="end"/>
            </w:r>
          </w:hyperlink>
        </w:p>
        <w:p w:rsidR="00795902" w:rsidP="37D233AC" w:rsidRDefault="37D233AC" w14:paraId="7E393595" w14:textId="3199AF8A">
          <w:pPr>
            <w:pStyle w:val="TOC2"/>
            <w:tabs>
              <w:tab w:val="right" w:leader="dot" w:pos="9015"/>
            </w:tabs>
          </w:pPr>
          <w:hyperlink w:anchor="_Toc1776869208">
            <w:r w:rsidRPr="37D233AC">
              <w:rPr>
                <w:rStyle w:val="Hyperlink"/>
              </w:rPr>
              <w:t>1.1The Contracting Authority</w:t>
            </w:r>
            <w:r w:rsidR="00795902">
              <w:tab/>
            </w:r>
            <w:r w:rsidR="00795902">
              <w:fldChar w:fldCharType="begin"/>
            </w:r>
            <w:r w:rsidR="00795902">
              <w:instrText>PAGEREF _Toc1776869208 \h</w:instrText>
            </w:r>
            <w:r w:rsidR="00795902">
              <w:fldChar w:fldCharType="separate"/>
            </w:r>
            <w:r w:rsidRPr="37D233AC">
              <w:rPr>
                <w:rStyle w:val="Hyperlink"/>
              </w:rPr>
              <w:t>3</w:t>
            </w:r>
            <w:r w:rsidR="00795902">
              <w:fldChar w:fldCharType="end"/>
            </w:r>
          </w:hyperlink>
        </w:p>
        <w:p w:rsidR="00795902" w:rsidP="37D233AC" w:rsidRDefault="37D233AC" w14:paraId="73C980CC" w14:textId="6AF5345A">
          <w:pPr>
            <w:pStyle w:val="TOC2"/>
            <w:tabs>
              <w:tab w:val="right" w:leader="dot" w:pos="9015"/>
            </w:tabs>
          </w:pPr>
          <w:hyperlink w:anchor="_Toc2117510845">
            <w:r w:rsidRPr="37D233AC">
              <w:rPr>
                <w:rStyle w:val="Hyperlink"/>
              </w:rPr>
              <w:t>1.2Small and Medium Enterprise Participation</w:t>
            </w:r>
            <w:r w:rsidR="00795902">
              <w:tab/>
            </w:r>
            <w:r w:rsidR="00795902">
              <w:fldChar w:fldCharType="begin"/>
            </w:r>
            <w:r w:rsidR="00795902">
              <w:instrText>PAGEREF _Toc2117510845 \h</w:instrText>
            </w:r>
            <w:r w:rsidR="00795902">
              <w:fldChar w:fldCharType="separate"/>
            </w:r>
            <w:r w:rsidRPr="37D233AC">
              <w:rPr>
                <w:rStyle w:val="Hyperlink"/>
              </w:rPr>
              <w:t>3</w:t>
            </w:r>
            <w:r w:rsidR="00795902">
              <w:fldChar w:fldCharType="end"/>
            </w:r>
          </w:hyperlink>
        </w:p>
        <w:p w:rsidR="00795902" w:rsidP="37D233AC" w:rsidRDefault="37D233AC" w14:paraId="145F1310" w14:textId="250A9B7B">
          <w:pPr>
            <w:pStyle w:val="TOC2"/>
            <w:tabs>
              <w:tab w:val="right" w:leader="dot" w:pos="9015"/>
            </w:tabs>
          </w:pPr>
          <w:hyperlink w:anchor="_Toc1250807483">
            <w:r w:rsidRPr="37D233AC">
              <w:rPr>
                <w:rStyle w:val="Hyperlink"/>
              </w:rPr>
              <w:t>1.3       Climate Action, Sustainable Procurement and Energy Management</w:t>
            </w:r>
            <w:r w:rsidR="00795902">
              <w:tab/>
            </w:r>
            <w:r w:rsidR="00795902">
              <w:fldChar w:fldCharType="begin"/>
            </w:r>
            <w:r w:rsidR="00795902">
              <w:instrText>PAGEREF _Toc1250807483 \h</w:instrText>
            </w:r>
            <w:r w:rsidR="00795902">
              <w:fldChar w:fldCharType="separate"/>
            </w:r>
            <w:r w:rsidRPr="37D233AC">
              <w:rPr>
                <w:rStyle w:val="Hyperlink"/>
              </w:rPr>
              <w:t>3</w:t>
            </w:r>
            <w:r w:rsidR="00795902">
              <w:fldChar w:fldCharType="end"/>
            </w:r>
          </w:hyperlink>
        </w:p>
        <w:p w:rsidR="00795902" w:rsidP="37D233AC" w:rsidRDefault="37D233AC" w14:paraId="1E6B1785" w14:textId="23D4011C">
          <w:pPr>
            <w:pStyle w:val="TOC1"/>
            <w:tabs>
              <w:tab w:val="left" w:pos="435"/>
              <w:tab w:val="right" w:leader="dot" w:pos="9015"/>
            </w:tabs>
          </w:pPr>
          <w:hyperlink w:anchor="_Toc1856507878">
            <w:r w:rsidRPr="37D233AC">
              <w:rPr>
                <w:rStyle w:val="Hyperlink"/>
              </w:rPr>
              <w:t>2.</w:t>
            </w:r>
            <w:r w:rsidR="00795902">
              <w:tab/>
            </w:r>
            <w:r w:rsidRPr="37D233AC">
              <w:rPr>
                <w:rStyle w:val="Hyperlink"/>
              </w:rPr>
              <w:t>Scope of Framework Agreement</w:t>
            </w:r>
            <w:r w:rsidR="00795902">
              <w:tab/>
            </w:r>
            <w:r w:rsidR="00795902">
              <w:fldChar w:fldCharType="begin"/>
            </w:r>
            <w:r w:rsidR="00795902">
              <w:instrText>PAGEREF _Toc1856507878 \h</w:instrText>
            </w:r>
            <w:r w:rsidR="00795902">
              <w:fldChar w:fldCharType="separate"/>
            </w:r>
            <w:r w:rsidRPr="37D233AC">
              <w:rPr>
                <w:rStyle w:val="Hyperlink"/>
              </w:rPr>
              <w:t>4</w:t>
            </w:r>
            <w:r w:rsidR="00795902">
              <w:fldChar w:fldCharType="end"/>
            </w:r>
          </w:hyperlink>
        </w:p>
        <w:p w:rsidR="00795902" w:rsidP="37D233AC" w:rsidRDefault="37D233AC" w14:paraId="0D720078" w14:textId="491399CA">
          <w:pPr>
            <w:pStyle w:val="TOC2"/>
            <w:tabs>
              <w:tab w:val="right" w:leader="dot" w:pos="9015"/>
            </w:tabs>
          </w:pPr>
          <w:hyperlink w:anchor="_Toc1857904483">
            <w:r w:rsidRPr="37D233AC">
              <w:rPr>
                <w:rStyle w:val="Hyperlink"/>
              </w:rPr>
              <w:t>2.1Overview of the Requirement/ Type of Framework</w:t>
            </w:r>
            <w:r w:rsidR="00795902">
              <w:tab/>
            </w:r>
            <w:r w:rsidR="00795902">
              <w:fldChar w:fldCharType="begin"/>
            </w:r>
            <w:r w:rsidR="00795902">
              <w:instrText>PAGEREF _Toc1857904483 \h</w:instrText>
            </w:r>
            <w:r w:rsidR="00795902">
              <w:fldChar w:fldCharType="separate"/>
            </w:r>
            <w:r w:rsidRPr="37D233AC">
              <w:rPr>
                <w:rStyle w:val="Hyperlink"/>
              </w:rPr>
              <w:t>4</w:t>
            </w:r>
            <w:r w:rsidR="00795902">
              <w:fldChar w:fldCharType="end"/>
            </w:r>
          </w:hyperlink>
        </w:p>
        <w:p w:rsidR="00795902" w:rsidP="37D233AC" w:rsidRDefault="37D233AC" w14:paraId="6988A314" w14:textId="7128D5D8">
          <w:pPr>
            <w:pStyle w:val="TOC2"/>
            <w:tabs>
              <w:tab w:val="right" w:leader="dot" w:pos="9015"/>
            </w:tabs>
          </w:pPr>
          <w:hyperlink w:anchor="_Toc680144926">
            <w:r w:rsidRPr="37D233AC">
              <w:rPr>
                <w:rStyle w:val="Hyperlink"/>
              </w:rPr>
              <w:t>2.2Scope of Requirements</w:t>
            </w:r>
            <w:r w:rsidR="00795902">
              <w:tab/>
            </w:r>
            <w:r w:rsidR="00795902">
              <w:fldChar w:fldCharType="begin"/>
            </w:r>
            <w:r w:rsidR="00795902">
              <w:instrText>PAGEREF _Toc680144926 \h</w:instrText>
            </w:r>
            <w:r w:rsidR="00795902">
              <w:fldChar w:fldCharType="separate"/>
            </w:r>
            <w:r w:rsidRPr="37D233AC">
              <w:rPr>
                <w:rStyle w:val="Hyperlink"/>
              </w:rPr>
              <w:t>4</w:t>
            </w:r>
            <w:r w:rsidR="00795902">
              <w:fldChar w:fldCharType="end"/>
            </w:r>
          </w:hyperlink>
        </w:p>
        <w:p w:rsidR="00795902" w:rsidP="37D233AC" w:rsidRDefault="37D233AC" w14:paraId="39E52BE7" w14:textId="08BC45BB">
          <w:pPr>
            <w:pStyle w:val="TOC2"/>
            <w:tabs>
              <w:tab w:val="right" w:leader="dot" w:pos="9015"/>
            </w:tabs>
          </w:pPr>
          <w:hyperlink w:anchor="_Toc178564775">
            <w:r w:rsidRPr="37D233AC">
              <w:rPr>
                <w:rStyle w:val="Hyperlink"/>
              </w:rPr>
              <w:t>2.3Details of Initial Contract</w:t>
            </w:r>
            <w:r w:rsidR="00795902">
              <w:tab/>
            </w:r>
            <w:r w:rsidR="00795902">
              <w:fldChar w:fldCharType="begin"/>
            </w:r>
            <w:r w:rsidR="00795902">
              <w:instrText>PAGEREF _Toc178564775 \h</w:instrText>
            </w:r>
            <w:r w:rsidR="00795902">
              <w:fldChar w:fldCharType="separate"/>
            </w:r>
            <w:r w:rsidRPr="37D233AC">
              <w:rPr>
                <w:rStyle w:val="Hyperlink"/>
              </w:rPr>
              <w:t>9</w:t>
            </w:r>
            <w:r w:rsidR="00795902">
              <w:fldChar w:fldCharType="end"/>
            </w:r>
          </w:hyperlink>
        </w:p>
        <w:p w:rsidR="00795902" w:rsidP="37D233AC" w:rsidRDefault="37D233AC" w14:paraId="27D21D81" w14:textId="21D8B2EF">
          <w:pPr>
            <w:pStyle w:val="TOC2"/>
            <w:tabs>
              <w:tab w:val="right" w:leader="dot" w:pos="9015"/>
            </w:tabs>
          </w:pPr>
          <w:hyperlink w:anchor="_Toc118949254">
            <w:r w:rsidRPr="37D233AC">
              <w:rPr>
                <w:rStyle w:val="Hyperlink"/>
              </w:rPr>
              <w:t>2.4Details of contracts under the Framework</w:t>
            </w:r>
            <w:r w:rsidR="00795902">
              <w:tab/>
            </w:r>
            <w:r w:rsidR="00795902">
              <w:fldChar w:fldCharType="begin"/>
            </w:r>
            <w:r w:rsidR="00795902">
              <w:instrText>PAGEREF _Toc118949254 \h</w:instrText>
            </w:r>
            <w:r w:rsidR="00795902">
              <w:fldChar w:fldCharType="separate"/>
            </w:r>
            <w:r w:rsidRPr="37D233AC">
              <w:rPr>
                <w:rStyle w:val="Hyperlink"/>
              </w:rPr>
              <w:t>9</w:t>
            </w:r>
            <w:r w:rsidR="00795902">
              <w:fldChar w:fldCharType="end"/>
            </w:r>
          </w:hyperlink>
        </w:p>
        <w:p w:rsidR="00795902" w:rsidP="37D233AC" w:rsidRDefault="37D233AC" w14:paraId="42C29682" w14:textId="673A912D">
          <w:pPr>
            <w:pStyle w:val="TOC2"/>
            <w:tabs>
              <w:tab w:val="right" w:leader="dot" w:pos="9015"/>
            </w:tabs>
          </w:pPr>
          <w:hyperlink w:anchor="_Toc1672407310">
            <w:r w:rsidRPr="37D233AC">
              <w:rPr>
                <w:rStyle w:val="Hyperlink"/>
              </w:rPr>
              <w:t>2.5Contract Management</w:t>
            </w:r>
            <w:r w:rsidR="00795902">
              <w:tab/>
            </w:r>
            <w:r w:rsidR="00795902">
              <w:fldChar w:fldCharType="begin"/>
            </w:r>
            <w:r w:rsidR="00795902">
              <w:instrText>PAGEREF _Toc1672407310 \h</w:instrText>
            </w:r>
            <w:r w:rsidR="00795902">
              <w:fldChar w:fldCharType="separate"/>
            </w:r>
            <w:r w:rsidRPr="37D233AC">
              <w:rPr>
                <w:rStyle w:val="Hyperlink"/>
              </w:rPr>
              <w:t>9</w:t>
            </w:r>
            <w:r w:rsidR="00795902">
              <w:fldChar w:fldCharType="end"/>
            </w:r>
          </w:hyperlink>
        </w:p>
        <w:p w:rsidR="00795902" w:rsidP="37D233AC" w:rsidRDefault="37D233AC" w14:paraId="3E14DF5B" w14:textId="67F14857">
          <w:pPr>
            <w:pStyle w:val="TOC2"/>
            <w:tabs>
              <w:tab w:val="right" w:leader="dot" w:pos="9015"/>
            </w:tabs>
          </w:pPr>
          <w:hyperlink w:anchor="_Toc935013588">
            <w:r w:rsidRPr="37D233AC">
              <w:rPr>
                <w:rStyle w:val="Hyperlink"/>
              </w:rPr>
              <w:t>2.6Health and Safety</w:t>
            </w:r>
            <w:r w:rsidR="00795902">
              <w:tab/>
            </w:r>
            <w:r w:rsidR="00795902">
              <w:fldChar w:fldCharType="begin"/>
            </w:r>
            <w:r w:rsidR="00795902">
              <w:instrText>PAGEREF _Toc935013588 \h</w:instrText>
            </w:r>
            <w:r w:rsidR="00795902">
              <w:fldChar w:fldCharType="separate"/>
            </w:r>
            <w:r w:rsidRPr="37D233AC">
              <w:rPr>
                <w:rStyle w:val="Hyperlink"/>
              </w:rPr>
              <w:t>9</w:t>
            </w:r>
            <w:r w:rsidR="00795902">
              <w:fldChar w:fldCharType="end"/>
            </w:r>
          </w:hyperlink>
        </w:p>
        <w:p w:rsidR="00795902" w:rsidP="37D233AC" w:rsidRDefault="37D233AC" w14:paraId="41C96FA3" w14:textId="0AD0B323">
          <w:pPr>
            <w:pStyle w:val="TOC2"/>
            <w:tabs>
              <w:tab w:val="right" w:leader="dot" w:pos="9015"/>
            </w:tabs>
          </w:pPr>
          <w:hyperlink w:anchor="_Toc1588916274">
            <w:r w:rsidRPr="37D233AC">
              <w:rPr>
                <w:rStyle w:val="Hyperlink"/>
              </w:rPr>
              <w:t>2.7Anticipated Timeline</w:t>
            </w:r>
            <w:r w:rsidR="00795902">
              <w:tab/>
            </w:r>
            <w:r w:rsidR="00795902">
              <w:fldChar w:fldCharType="begin"/>
            </w:r>
            <w:r w:rsidR="00795902">
              <w:instrText>PAGEREF _Toc1588916274 \h</w:instrText>
            </w:r>
            <w:r w:rsidR="00795902">
              <w:fldChar w:fldCharType="separate"/>
            </w:r>
            <w:r w:rsidRPr="37D233AC">
              <w:rPr>
                <w:rStyle w:val="Hyperlink"/>
              </w:rPr>
              <w:t>9</w:t>
            </w:r>
            <w:r w:rsidR="00795902">
              <w:fldChar w:fldCharType="end"/>
            </w:r>
          </w:hyperlink>
        </w:p>
        <w:p w:rsidR="00795902" w:rsidP="37D233AC" w:rsidRDefault="37D233AC" w14:paraId="67CCA84A" w14:textId="36BC1311">
          <w:pPr>
            <w:pStyle w:val="TOC1"/>
            <w:tabs>
              <w:tab w:val="left" w:pos="435"/>
              <w:tab w:val="right" w:leader="dot" w:pos="9015"/>
            </w:tabs>
          </w:pPr>
          <w:hyperlink w:anchor="_Toc336138500">
            <w:r w:rsidRPr="37D233AC">
              <w:rPr>
                <w:rStyle w:val="Hyperlink"/>
              </w:rPr>
              <w:t>3.</w:t>
            </w:r>
            <w:r w:rsidR="00795902">
              <w:tab/>
            </w:r>
            <w:r w:rsidRPr="37D233AC">
              <w:rPr>
                <w:rStyle w:val="Hyperlink"/>
              </w:rPr>
              <w:t>Establishment and Operation of The Framework</w:t>
            </w:r>
            <w:r w:rsidR="00795902">
              <w:tab/>
            </w:r>
            <w:r w:rsidR="00795902">
              <w:fldChar w:fldCharType="begin"/>
            </w:r>
            <w:r w:rsidR="00795902">
              <w:instrText>PAGEREF _Toc336138500 \h</w:instrText>
            </w:r>
            <w:r w:rsidR="00795902">
              <w:fldChar w:fldCharType="separate"/>
            </w:r>
            <w:r w:rsidRPr="37D233AC">
              <w:rPr>
                <w:rStyle w:val="Hyperlink"/>
              </w:rPr>
              <w:t>10</w:t>
            </w:r>
            <w:r w:rsidR="00795902">
              <w:fldChar w:fldCharType="end"/>
            </w:r>
          </w:hyperlink>
        </w:p>
        <w:p w:rsidR="00795902" w:rsidP="37D233AC" w:rsidRDefault="37D233AC" w14:paraId="31610430" w14:textId="74296F17">
          <w:pPr>
            <w:pStyle w:val="TOC2"/>
            <w:tabs>
              <w:tab w:val="right" w:leader="dot" w:pos="9015"/>
            </w:tabs>
          </w:pPr>
          <w:hyperlink w:anchor="_Toc1994742493">
            <w:r w:rsidRPr="37D233AC">
              <w:rPr>
                <w:rStyle w:val="Hyperlink"/>
              </w:rPr>
              <w:t>3.1Numbers Admitted to the Framework Agreement</w:t>
            </w:r>
            <w:r w:rsidR="00795902">
              <w:tab/>
            </w:r>
            <w:r w:rsidR="00795902">
              <w:fldChar w:fldCharType="begin"/>
            </w:r>
            <w:r w:rsidR="00795902">
              <w:instrText>PAGEREF _Toc1994742493 \h</w:instrText>
            </w:r>
            <w:r w:rsidR="00795902">
              <w:fldChar w:fldCharType="separate"/>
            </w:r>
            <w:r w:rsidRPr="37D233AC">
              <w:rPr>
                <w:rStyle w:val="Hyperlink"/>
              </w:rPr>
              <w:t>10</w:t>
            </w:r>
            <w:r w:rsidR="00795902">
              <w:fldChar w:fldCharType="end"/>
            </w:r>
          </w:hyperlink>
        </w:p>
        <w:p w:rsidR="00795902" w:rsidP="37D233AC" w:rsidRDefault="37D233AC" w14:paraId="71EA6F17" w14:textId="0F82EE75">
          <w:pPr>
            <w:pStyle w:val="TOC2"/>
            <w:tabs>
              <w:tab w:val="right" w:leader="dot" w:pos="9015"/>
            </w:tabs>
          </w:pPr>
          <w:hyperlink w:anchor="_Toc1167673698">
            <w:r w:rsidRPr="37D233AC">
              <w:rPr>
                <w:rStyle w:val="Hyperlink"/>
              </w:rPr>
              <w:t>3.2Duration of the Framework Agreement</w:t>
            </w:r>
            <w:r w:rsidR="00795902">
              <w:tab/>
            </w:r>
            <w:r w:rsidR="00795902">
              <w:fldChar w:fldCharType="begin"/>
            </w:r>
            <w:r w:rsidR="00795902">
              <w:instrText>PAGEREF _Toc1167673698 \h</w:instrText>
            </w:r>
            <w:r w:rsidR="00795902">
              <w:fldChar w:fldCharType="separate"/>
            </w:r>
            <w:r w:rsidRPr="37D233AC">
              <w:rPr>
                <w:rStyle w:val="Hyperlink"/>
              </w:rPr>
              <w:t>10</w:t>
            </w:r>
            <w:r w:rsidR="00795902">
              <w:fldChar w:fldCharType="end"/>
            </w:r>
          </w:hyperlink>
        </w:p>
        <w:p w:rsidR="00795902" w:rsidP="37D233AC" w:rsidRDefault="37D233AC" w14:paraId="49B4B466" w14:textId="52E11B05">
          <w:pPr>
            <w:pStyle w:val="TOC2"/>
            <w:tabs>
              <w:tab w:val="right" w:leader="dot" w:pos="9015"/>
            </w:tabs>
          </w:pPr>
          <w:hyperlink w:anchor="_Toc1657370410">
            <w:r w:rsidRPr="37D233AC">
              <w:rPr>
                <w:rStyle w:val="Hyperlink"/>
              </w:rPr>
              <w:t>3.3Estimated Value of the Framework Agreement</w:t>
            </w:r>
            <w:r w:rsidR="00795902">
              <w:tab/>
            </w:r>
            <w:r w:rsidR="00795902">
              <w:fldChar w:fldCharType="begin"/>
            </w:r>
            <w:r w:rsidR="00795902">
              <w:instrText>PAGEREF _Toc1657370410 \h</w:instrText>
            </w:r>
            <w:r w:rsidR="00795902">
              <w:fldChar w:fldCharType="separate"/>
            </w:r>
            <w:r w:rsidRPr="37D233AC">
              <w:rPr>
                <w:rStyle w:val="Hyperlink"/>
              </w:rPr>
              <w:t>10</w:t>
            </w:r>
            <w:r w:rsidR="00795902">
              <w:fldChar w:fldCharType="end"/>
            </w:r>
          </w:hyperlink>
        </w:p>
        <w:p w:rsidR="00795902" w:rsidP="37D233AC" w:rsidRDefault="37D233AC" w14:paraId="34798E63" w14:textId="32C14C54">
          <w:pPr>
            <w:pStyle w:val="TOC2"/>
            <w:tabs>
              <w:tab w:val="right" w:leader="dot" w:pos="9015"/>
            </w:tabs>
          </w:pPr>
          <w:hyperlink w:anchor="_Toc2124004722">
            <w:r w:rsidRPr="37D233AC">
              <w:rPr>
                <w:rStyle w:val="Hyperlink"/>
              </w:rPr>
              <w:t>3.4Pricing</w:t>
            </w:r>
            <w:r w:rsidR="00795902">
              <w:tab/>
            </w:r>
            <w:r w:rsidR="00795902">
              <w:fldChar w:fldCharType="begin"/>
            </w:r>
            <w:r w:rsidR="00795902">
              <w:instrText>PAGEREF _Toc2124004722 \h</w:instrText>
            </w:r>
            <w:r w:rsidR="00795902">
              <w:fldChar w:fldCharType="separate"/>
            </w:r>
            <w:r w:rsidRPr="37D233AC">
              <w:rPr>
                <w:rStyle w:val="Hyperlink"/>
              </w:rPr>
              <w:t>11</w:t>
            </w:r>
            <w:r w:rsidR="00795902">
              <w:fldChar w:fldCharType="end"/>
            </w:r>
          </w:hyperlink>
        </w:p>
        <w:p w:rsidR="00795902" w:rsidP="37D233AC" w:rsidRDefault="37D233AC" w14:paraId="365843EE" w14:textId="0A6155C6">
          <w:pPr>
            <w:pStyle w:val="TOC2"/>
            <w:tabs>
              <w:tab w:val="right" w:leader="dot" w:pos="9015"/>
            </w:tabs>
          </w:pPr>
          <w:hyperlink w:anchor="_Toc340324813">
            <w:r w:rsidRPr="37D233AC">
              <w:rPr>
                <w:rStyle w:val="Hyperlink"/>
              </w:rPr>
              <w:t>3.5Awarding Contracts under the Framework Agreement</w:t>
            </w:r>
            <w:r w:rsidR="00795902">
              <w:tab/>
            </w:r>
            <w:r w:rsidR="00795902">
              <w:fldChar w:fldCharType="begin"/>
            </w:r>
            <w:r w:rsidR="00795902">
              <w:instrText>PAGEREF _Toc340324813 \h</w:instrText>
            </w:r>
            <w:r w:rsidR="00795902">
              <w:fldChar w:fldCharType="separate"/>
            </w:r>
            <w:r w:rsidRPr="37D233AC">
              <w:rPr>
                <w:rStyle w:val="Hyperlink"/>
              </w:rPr>
              <w:t>11</w:t>
            </w:r>
            <w:r w:rsidR="00795902">
              <w:fldChar w:fldCharType="end"/>
            </w:r>
          </w:hyperlink>
        </w:p>
        <w:p w:rsidR="00795902" w:rsidP="37D233AC" w:rsidRDefault="37D233AC" w14:paraId="7332E4BD" w14:textId="1BE7BB8E">
          <w:pPr>
            <w:pStyle w:val="TOC2"/>
            <w:tabs>
              <w:tab w:val="right" w:leader="dot" w:pos="9015"/>
            </w:tabs>
          </w:pPr>
          <w:hyperlink w:anchor="_Toc958988809">
            <w:r w:rsidRPr="37D233AC">
              <w:rPr>
                <w:rStyle w:val="Hyperlink"/>
              </w:rPr>
              <w:t>3.6Right to Tender outside of the Framework</w:t>
            </w:r>
            <w:r w:rsidR="00795902">
              <w:tab/>
            </w:r>
            <w:r w:rsidR="00795902">
              <w:fldChar w:fldCharType="begin"/>
            </w:r>
            <w:r w:rsidR="00795902">
              <w:instrText>PAGEREF _Toc958988809 \h</w:instrText>
            </w:r>
            <w:r w:rsidR="00795902">
              <w:fldChar w:fldCharType="separate"/>
            </w:r>
            <w:r w:rsidRPr="37D233AC">
              <w:rPr>
                <w:rStyle w:val="Hyperlink"/>
              </w:rPr>
              <w:t>11</w:t>
            </w:r>
            <w:r w:rsidR="00795902">
              <w:fldChar w:fldCharType="end"/>
            </w:r>
          </w:hyperlink>
        </w:p>
        <w:p w:rsidR="00795902" w:rsidP="37D233AC" w:rsidRDefault="37D233AC" w14:paraId="027E1A5B" w14:textId="2F350670">
          <w:pPr>
            <w:pStyle w:val="TOC2"/>
            <w:tabs>
              <w:tab w:val="right" w:leader="dot" w:pos="9015"/>
            </w:tabs>
          </w:pPr>
          <w:hyperlink w:anchor="_Toc1921905903">
            <w:r w:rsidRPr="37D233AC">
              <w:rPr>
                <w:rStyle w:val="Hyperlink"/>
              </w:rPr>
              <w:t>3.7Compliance with the Terms and Conditions of the Framework Agreement</w:t>
            </w:r>
            <w:r w:rsidR="00795902">
              <w:tab/>
            </w:r>
            <w:r w:rsidR="00795902">
              <w:fldChar w:fldCharType="begin"/>
            </w:r>
            <w:r w:rsidR="00795902">
              <w:instrText>PAGEREF _Toc1921905903 \h</w:instrText>
            </w:r>
            <w:r w:rsidR="00795902">
              <w:fldChar w:fldCharType="separate"/>
            </w:r>
            <w:r w:rsidRPr="37D233AC">
              <w:rPr>
                <w:rStyle w:val="Hyperlink"/>
              </w:rPr>
              <w:t>11</w:t>
            </w:r>
            <w:r w:rsidR="00795902">
              <w:fldChar w:fldCharType="end"/>
            </w:r>
          </w:hyperlink>
        </w:p>
        <w:p w:rsidR="00795902" w:rsidP="37D233AC" w:rsidRDefault="37D233AC" w14:paraId="3AC5B38E" w14:textId="31BDE202">
          <w:pPr>
            <w:pStyle w:val="TOC2"/>
            <w:tabs>
              <w:tab w:val="right" w:leader="dot" w:pos="9015"/>
            </w:tabs>
          </w:pPr>
          <w:hyperlink w:anchor="_Toc161350775">
            <w:r w:rsidRPr="37D233AC">
              <w:rPr>
                <w:rStyle w:val="Hyperlink"/>
              </w:rPr>
              <w:t>3.9Termination of Framework/Contract</w:t>
            </w:r>
            <w:r w:rsidR="00795902">
              <w:tab/>
            </w:r>
            <w:r w:rsidR="00795902">
              <w:fldChar w:fldCharType="begin"/>
            </w:r>
            <w:r w:rsidR="00795902">
              <w:instrText>PAGEREF _Toc161350775 \h</w:instrText>
            </w:r>
            <w:r w:rsidR="00795902">
              <w:fldChar w:fldCharType="separate"/>
            </w:r>
            <w:r w:rsidRPr="37D233AC">
              <w:rPr>
                <w:rStyle w:val="Hyperlink"/>
              </w:rPr>
              <w:t>12</w:t>
            </w:r>
            <w:r w:rsidR="00795902">
              <w:fldChar w:fldCharType="end"/>
            </w:r>
          </w:hyperlink>
        </w:p>
        <w:p w:rsidR="00795902" w:rsidP="37D233AC" w:rsidRDefault="37D233AC" w14:paraId="4D8625A8" w14:textId="7C353A8E">
          <w:pPr>
            <w:pStyle w:val="TOC1"/>
            <w:tabs>
              <w:tab w:val="left" w:pos="435"/>
              <w:tab w:val="right" w:leader="dot" w:pos="9015"/>
            </w:tabs>
          </w:pPr>
          <w:hyperlink w:anchor="_Toc328476362">
            <w:r w:rsidRPr="37D233AC">
              <w:rPr>
                <w:rStyle w:val="Hyperlink"/>
              </w:rPr>
              <w:t>4.</w:t>
            </w:r>
            <w:r w:rsidR="00795902">
              <w:tab/>
            </w:r>
            <w:r w:rsidRPr="37D233AC">
              <w:rPr>
                <w:rStyle w:val="Hyperlink"/>
              </w:rPr>
              <w:t>Selection Criteria</w:t>
            </w:r>
            <w:r w:rsidR="00795902">
              <w:tab/>
            </w:r>
            <w:r w:rsidR="00795902">
              <w:fldChar w:fldCharType="begin"/>
            </w:r>
            <w:r w:rsidR="00795902">
              <w:instrText>PAGEREF _Toc328476362 \h</w:instrText>
            </w:r>
            <w:r w:rsidR="00795902">
              <w:fldChar w:fldCharType="separate"/>
            </w:r>
            <w:r w:rsidRPr="37D233AC">
              <w:rPr>
                <w:rStyle w:val="Hyperlink"/>
              </w:rPr>
              <w:t>12</w:t>
            </w:r>
            <w:r w:rsidR="00795902">
              <w:fldChar w:fldCharType="end"/>
            </w:r>
          </w:hyperlink>
        </w:p>
        <w:p w:rsidR="00795902" w:rsidP="37D233AC" w:rsidRDefault="37D233AC" w14:paraId="2E5F6B0F" w14:textId="0A1115F4">
          <w:pPr>
            <w:pStyle w:val="TOC2"/>
            <w:tabs>
              <w:tab w:val="right" w:leader="dot" w:pos="9015"/>
            </w:tabs>
          </w:pPr>
          <w:hyperlink w:anchor="_Toc554602462">
            <w:r w:rsidRPr="37D233AC">
              <w:rPr>
                <w:rStyle w:val="Hyperlink"/>
              </w:rPr>
              <w:t>4.1 Relying on the Standing of Other Entities</w:t>
            </w:r>
            <w:r w:rsidR="00795902">
              <w:tab/>
            </w:r>
            <w:r w:rsidR="00795902">
              <w:fldChar w:fldCharType="begin"/>
            </w:r>
            <w:r w:rsidR="00795902">
              <w:instrText>PAGEREF _Toc554602462 \h</w:instrText>
            </w:r>
            <w:r w:rsidR="00795902">
              <w:fldChar w:fldCharType="separate"/>
            </w:r>
            <w:r w:rsidRPr="37D233AC">
              <w:rPr>
                <w:rStyle w:val="Hyperlink"/>
              </w:rPr>
              <w:t>12</w:t>
            </w:r>
            <w:r w:rsidR="00795902">
              <w:fldChar w:fldCharType="end"/>
            </w:r>
          </w:hyperlink>
        </w:p>
        <w:p w:rsidR="00795902" w:rsidP="37D233AC" w:rsidRDefault="37D233AC" w14:paraId="1D9AEDCD" w14:textId="2D0AD632">
          <w:pPr>
            <w:pStyle w:val="TOC2"/>
            <w:tabs>
              <w:tab w:val="right" w:leader="dot" w:pos="9015"/>
            </w:tabs>
          </w:pPr>
          <w:hyperlink w:anchor="_Toc1969046966">
            <w:r w:rsidRPr="37D233AC">
              <w:rPr>
                <w:rStyle w:val="Hyperlink"/>
              </w:rPr>
              <w:t>4.2General, Financial and Legal Requirements</w:t>
            </w:r>
            <w:r w:rsidR="00795902">
              <w:tab/>
            </w:r>
            <w:r w:rsidR="00795902">
              <w:fldChar w:fldCharType="begin"/>
            </w:r>
            <w:r w:rsidR="00795902">
              <w:instrText>PAGEREF _Toc1969046966 \h</w:instrText>
            </w:r>
            <w:r w:rsidR="00795902">
              <w:fldChar w:fldCharType="separate"/>
            </w:r>
            <w:r w:rsidRPr="37D233AC">
              <w:rPr>
                <w:rStyle w:val="Hyperlink"/>
              </w:rPr>
              <w:t>12</w:t>
            </w:r>
            <w:r w:rsidR="00795902">
              <w:fldChar w:fldCharType="end"/>
            </w:r>
          </w:hyperlink>
        </w:p>
        <w:p w:rsidR="00795902" w:rsidP="37D233AC" w:rsidRDefault="37D233AC" w14:paraId="5BA192A9" w14:textId="31A4D820">
          <w:pPr>
            <w:pStyle w:val="TOC2"/>
            <w:tabs>
              <w:tab w:val="right" w:leader="dot" w:pos="9015"/>
            </w:tabs>
          </w:pPr>
          <w:hyperlink w:anchor="_Toc1021644445">
            <w:r w:rsidRPr="37D233AC">
              <w:rPr>
                <w:rStyle w:val="Hyperlink"/>
              </w:rPr>
              <w:t>European Single Procurement Document</w:t>
            </w:r>
            <w:r w:rsidR="00795902">
              <w:tab/>
            </w:r>
            <w:r w:rsidR="00795902">
              <w:fldChar w:fldCharType="begin"/>
            </w:r>
            <w:r w:rsidR="00795902">
              <w:instrText>PAGEREF _Toc1021644445 \h</w:instrText>
            </w:r>
            <w:r w:rsidR="00795902">
              <w:fldChar w:fldCharType="separate"/>
            </w:r>
            <w:r w:rsidRPr="37D233AC">
              <w:rPr>
                <w:rStyle w:val="Hyperlink"/>
              </w:rPr>
              <w:t>13</w:t>
            </w:r>
            <w:r w:rsidR="00795902">
              <w:fldChar w:fldCharType="end"/>
            </w:r>
          </w:hyperlink>
        </w:p>
        <w:p w:rsidR="00795902" w:rsidP="37D233AC" w:rsidRDefault="37D233AC" w14:paraId="60843848" w14:textId="575B01D5">
          <w:pPr>
            <w:pStyle w:val="TOC2"/>
            <w:tabs>
              <w:tab w:val="right" w:leader="dot" w:pos="9015"/>
            </w:tabs>
          </w:pPr>
          <w:hyperlink w:anchor="_Toc1644429792">
            <w:r w:rsidRPr="37D233AC">
              <w:rPr>
                <w:rStyle w:val="Hyperlink"/>
              </w:rPr>
              <w:t>4.3Professional and Technical Ability</w:t>
            </w:r>
            <w:r w:rsidR="00795902">
              <w:tab/>
            </w:r>
            <w:r w:rsidR="00795902">
              <w:fldChar w:fldCharType="begin"/>
            </w:r>
            <w:r w:rsidR="00795902">
              <w:instrText>PAGEREF _Toc1644429792 \h</w:instrText>
            </w:r>
            <w:r w:rsidR="00795902">
              <w:fldChar w:fldCharType="separate"/>
            </w:r>
            <w:r w:rsidRPr="37D233AC">
              <w:rPr>
                <w:rStyle w:val="Hyperlink"/>
              </w:rPr>
              <w:t>14</w:t>
            </w:r>
            <w:r w:rsidR="00795902">
              <w:fldChar w:fldCharType="end"/>
            </w:r>
          </w:hyperlink>
        </w:p>
        <w:p w:rsidR="00795902" w:rsidP="37D233AC" w:rsidRDefault="37D233AC" w14:paraId="4B7008A8" w14:textId="26CBFB5B">
          <w:pPr>
            <w:pStyle w:val="TOC1"/>
            <w:tabs>
              <w:tab w:val="left" w:pos="435"/>
              <w:tab w:val="right" w:leader="dot" w:pos="9015"/>
            </w:tabs>
          </w:pPr>
          <w:hyperlink w:anchor="_Toc1823305510">
            <w:r w:rsidRPr="37D233AC">
              <w:rPr>
                <w:rStyle w:val="Hyperlink"/>
              </w:rPr>
              <w:t>5.</w:t>
            </w:r>
            <w:r w:rsidR="00795902">
              <w:tab/>
            </w:r>
            <w:r w:rsidRPr="37D233AC">
              <w:rPr>
                <w:rStyle w:val="Hyperlink"/>
              </w:rPr>
              <w:t>Award Criteria</w:t>
            </w:r>
            <w:r w:rsidR="00795902">
              <w:tab/>
            </w:r>
            <w:r w:rsidR="00795902">
              <w:fldChar w:fldCharType="begin"/>
            </w:r>
            <w:r w:rsidR="00795902">
              <w:instrText>PAGEREF _Toc1823305510 \h</w:instrText>
            </w:r>
            <w:r w:rsidR="00795902">
              <w:fldChar w:fldCharType="separate"/>
            </w:r>
            <w:r w:rsidRPr="37D233AC">
              <w:rPr>
                <w:rStyle w:val="Hyperlink"/>
              </w:rPr>
              <w:t>15</w:t>
            </w:r>
            <w:r w:rsidR="00795902">
              <w:fldChar w:fldCharType="end"/>
            </w:r>
          </w:hyperlink>
        </w:p>
        <w:p w:rsidR="00795902" w:rsidP="37D233AC" w:rsidRDefault="37D233AC" w14:paraId="24090174" w14:textId="0E4029FB">
          <w:pPr>
            <w:pStyle w:val="TOC2"/>
            <w:tabs>
              <w:tab w:val="right" w:leader="dot" w:pos="9015"/>
            </w:tabs>
          </w:pPr>
          <w:hyperlink w:anchor="_Toc1646409035">
            <w:r w:rsidRPr="37D233AC">
              <w:rPr>
                <w:rStyle w:val="Hyperlink"/>
              </w:rPr>
              <w:t>5.1Methodology for Calculating Scoring of Qualitative Criteria</w:t>
            </w:r>
            <w:r w:rsidR="00795902">
              <w:tab/>
            </w:r>
            <w:r w:rsidR="00795902">
              <w:fldChar w:fldCharType="begin"/>
            </w:r>
            <w:r w:rsidR="00795902">
              <w:instrText>PAGEREF _Toc1646409035 \h</w:instrText>
            </w:r>
            <w:r w:rsidR="00795902">
              <w:fldChar w:fldCharType="separate"/>
            </w:r>
            <w:r w:rsidRPr="37D233AC">
              <w:rPr>
                <w:rStyle w:val="Hyperlink"/>
              </w:rPr>
              <w:t>18</w:t>
            </w:r>
            <w:r w:rsidR="00795902">
              <w:fldChar w:fldCharType="end"/>
            </w:r>
          </w:hyperlink>
        </w:p>
        <w:p w:rsidR="00795902" w:rsidP="37D233AC" w:rsidRDefault="37D233AC" w14:paraId="0889929D" w14:textId="06CF9098">
          <w:pPr>
            <w:pStyle w:val="TOC2"/>
            <w:tabs>
              <w:tab w:val="right" w:leader="dot" w:pos="9015"/>
            </w:tabs>
          </w:pPr>
          <w:hyperlink w:anchor="_Toc1511404674">
            <w:r w:rsidRPr="37D233AC">
              <w:rPr>
                <w:rStyle w:val="Hyperlink"/>
              </w:rPr>
              <w:t>5.2Methodology for Calculating the Cost Score</w:t>
            </w:r>
            <w:r w:rsidR="00795902">
              <w:tab/>
            </w:r>
            <w:r w:rsidR="00795902">
              <w:fldChar w:fldCharType="begin"/>
            </w:r>
            <w:r w:rsidR="00795902">
              <w:instrText>PAGEREF _Toc1511404674 \h</w:instrText>
            </w:r>
            <w:r w:rsidR="00795902">
              <w:fldChar w:fldCharType="separate"/>
            </w:r>
            <w:r w:rsidRPr="37D233AC">
              <w:rPr>
                <w:rStyle w:val="Hyperlink"/>
              </w:rPr>
              <w:t>18</w:t>
            </w:r>
            <w:r w:rsidR="00795902">
              <w:fldChar w:fldCharType="end"/>
            </w:r>
          </w:hyperlink>
        </w:p>
        <w:p w:rsidR="00795902" w:rsidP="37D233AC" w:rsidRDefault="37D233AC" w14:paraId="20CA51DA" w14:textId="5F9FDFA6">
          <w:pPr>
            <w:pStyle w:val="TOC2"/>
            <w:tabs>
              <w:tab w:val="right" w:leader="dot" w:pos="9015"/>
            </w:tabs>
          </w:pPr>
          <w:hyperlink w:anchor="_Toc1314002490">
            <w:r w:rsidRPr="37D233AC">
              <w:rPr>
                <w:rStyle w:val="Hyperlink"/>
              </w:rPr>
              <w:t>5.3 Methodology for Calculating the Fuel Consumption Score</w:t>
            </w:r>
            <w:r w:rsidR="00795902">
              <w:tab/>
            </w:r>
            <w:r w:rsidR="00795902">
              <w:fldChar w:fldCharType="begin"/>
            </w:r>
            <w:r w:rsidR="00795902">
              <w:instrText>PAGEREF _Toc1314002490 \h</w:instrText>
            </w:r>
            <w:r w:rsidR="00795902">
              <w:fldChar w:fldCharType="separate"/>
            </w:r>
            <w:r w:rsidRPr="37D233AC">
              <w:rPr>
                <w:rStyle w:val="Hyperlink"/>
              </w:rPr>
              <w:t>19</w:t>
            </w:r>
            <w:r w:rsidR="00795902">
              <w:fldChar w:fldCharType="end"/>
            </w:r>
          </w:hyperlink>
        </w:p>
        <w:p w:rsidR="00795902" w:rsidP="37D233AC" w:rsidRDefault="37D233AC" w14:paraId="0CB2D03F" w14:textId="3A9FED91">
          <w:pPr>
            <w:pStyle w:val="TOC2"/>
            <w:tabs>
              <w:tab w:val="right" w:leader="dot" w:pos="9015"/>
            </w:tabs>
          </w:pPr>
          <w:hyperlink w:anchor="_Toc1621769525">
            <w:r w:rsidRPr="37D233AC">
              <w:rPr>
                <w:rStyle w:val="Hyperlink"/>
              </w:rPr>
              <w:t>5.4Clarification / Verification Meetings</w:t>
            </w:r>
            <w:r w:rsidR="00795902">
              <w:tab/>
            </w:r>
            <w:r w:rsidR="00795902">
              <w:fldChar w:fldCharType="begin"/>
            </w:r>
            <w:r w:rsidR="00795902">
              <w:instrText>PAGEREF _Toc1621769525 \h</w:instrText>
            </w:r>
            <w:r w:rsidR="00795902">
              <w:fldChar w:fldCharType="separate"/>
            </w:r>
            <w:r w:rsidRPr="37D233AC">
              <w:rPr>
                <w:rStyle w:val="Hyperlink"/>
              </w:rPr>
              <w:t>19</w:t>
            </w:r>
            <w:r w:rsidR="00795902">
              <w:fldChar w:fldCharType="end"/>
            </w:r>
          </w:hyperlink>
        </w:p>
        <w:p w:rsidR="00795902" w:rsidP="37D233AC" w:rsidRDefault="37D233AC" w14:paraId="42EBAF44" w14:textId="79FF4851">
          <w:pPr>
            <w:pStyle w:val="TOC2"/>
            <w:tabs>
              <w:tab w:val="right" w:leader="dot" w:pos="9015"/>
            </w:tabs>
          </w:pPr>
          <w:hyperlink w:anchor="_Toc1670744456">
            <w:r w:rsidRPr="37D233AC">
              <w:rPr>
                <w:rStyle w:val="Hyperlink"/>
              </w:rPr>
              <w:t>5.5Clarification of Abnormally Low Tenders</w:t>
            </w:r>
            <w:r w:rsidR="00795902">
              <w:tab/>
            </w:r>
            <w:r w:rsidR="00795902">
              <w:fldChar w:fldCharType="begin"/>
            </w:r>
            <w:r w:rsidR="00795902">
              <w:instrText>PAGEREF _Toc1670744456 \h</w:instrText>
            </w:r>
            <w:r w:rsidR="00795902">
              <w:fldChar w:fldCharType="separate"/>
            </w:r>
            <w:r w:rsidRPr="37D233AC">
              <w:rPr>
                <w:rStyle w:val="Hyperlink"/>
              </w:rPr>
              <w:t>19</w:t>
            </w:r>
            <w:r w:rsidR="00795902">
              <w:fldChar w:fldCharType="end"/>
            </w:r>
          </w:hyperlink>
        </w:p>
        <w:p w:rsidR="00795902" w:rsidP="37D233AC" w:rsidRDefault="37D233AC" w14:paraId="66AFAE40" w14:textId="67FDEDE7">
          <w:pPr>
            <w:pStyle w:val="TOC1"/>
            <w:tabs>
              <w:tab w:val="left" w:pos="435"/>
              <w:tab w:val="right" w:leader="dot" w:pos="9015"/>
            </w:tabs>
          </w:pPr>
          <w:hyperlink w:anchor="_Toc1084820098">
            <w:r w:rsidRPr="37D233AC">
              <w:rPr>
                <w:rStyle w:val="Hyperlink"/>
              </w:rPr>
              <w:t>6.</w:t>
            </w:r>
            <w:r w:rsidR="00795902">
              <w:tab/>
            </w:r>
            <w:r w:rsidRPr="37D233AC">
              <w:rPr>
                <w:rStyle w:val="Hyperlink"/>
              </w:rPr>
              <w:t>Instructions to Tenderers</w:t>
            </w:r>
            <w:r w:rsidR="00795902">
              <w:tab/>
            </w:r>
            <w:r w:rsidR="00795902">
              <w:fldChar w:fldCharType="begin"/>
            </w:r>
            <w:r w:rsidR="00795902">
              <w:instrText>PAGEREF _Toc1084820098 \h</w:instrText>
            </w:r>
            <w:r w:rsidR="00795902">
              <w:fldChar w:fldCharType="separate"/>
            </w:r>
            <w:r w:rsidRPr="37D233AC">
              <w:rPr>
                <w:rStyle w:val="Hyperlink"/>
              </w:rPr>
              <w:t>20</w:t>
            </w:r>
            <w:r w:rsidR="00795902">
              <w:fldChar w:fldCharType="end"/>
            </w:r>
          </w:hyperlink>
        </w:p>
        <w:p w:rsidR="00795902" w:rsidP="37D233AC" w:rsidRDefault="37D233AC" w14:paraId="7CBCB253" w14:textId="3300706B">
          <w:pPr>
            <w:pStyle w:val="TOC2"/>
            <w:tabs>
              <w:tab w:val="right" w:leader="dot" w:pos="9015"/>
            </w:tabs>
          </w:pPr>
          <w:hyperlink w:anchor="_Toc1550669461">
            <w:r w:rsidRPr="37D233AC">
              <w:rPr>
                <w:rStyle w:val="Hyperlink"/>
              </w:rPr>
              <w:t>6.1Submission of Tenders</w:t>
            </w:r>
            <w:r w:rsidR="00795902">
              <w:tab/>
            </w:r>
            <w:r w:rsidR="00795902">
              <w:fldChar w:fldCharType="begin"/>
            </w:r>
            <w:r w:rsidR="00795902">
              <w:instrText>PAGEREF _Toc1550669461 \h</w:instrText>
            </w:r>
            <w:r w:rsidR="00795902">
              <w:fldChar w:fldCharType="separate"/>
            </w:r>
            <w:r w:rsidRPr="37D233AC">
              <w:rPr>
                <w:rStyle w:val="Hyperlink"/>
              </w:rPr>
              <w:t>20</w:t>
            </w:r>
            <w:r w:rsidR="00795902">
              <w:fldChar w:fldCharType="end"/>
            </w:r>
          </w:hyperlink>
        </w:p>
        <w:p w:rsidR="00795902" w:rsidP="37D233AC" w:rsidRDefault="37D233AC" w14:paraId="6E121BA0" w14:textId="5D128BB9">
          <w:pPr>
            <w:pStyle w:val="TOC2"/>
            <w:tabs>
              <w:tab w:val="right" w:leader="dot" w:pos="9015"/>
            </w:tabs>
          </w:pPr>
          <w:hyperlink w:anchor="_Toc50083416">
            <w:r w:rsidRPr="37D233AC">
              <w:rPr>
                <w:rStyle w:val="Hyperlink"/>
              </w:rPr>
              <w:t>6.2 Closing date for Tenders</w:t>
            </w:r>
            <w:r w:rsidR="00795902">
              <w:tab/>
            </w:r>
            <w:r w:rsidR="00795902">
              <w:fldChar w:fldCharType="begin"/>
            </w:r>
            <w:r w:rsidR="00795902">
              <w:instrText>PAGEREF _Toc50083416 \h</w:instrText>
            </w:r>
            <w:r w:rsidR="00795902">
              <w:fldChar w:fldCharType="separate"/>
            </w:r>
            <w:r w:rsidRPr="37D233AC">
              <w:rPr>
                <w:rStyle w:val="Hyperlink"/>
              </w:rPr>
              <w:t>21</w:t>
            </w:r>
            <w:r w:rsidR="00795902">
              <w:fldChar w:fldCharType="end"/>
            </w:r>
          </w:hyperlink>
        </w:p>
        <w:p w:rsidR="00795902" w:rsidP="37D233AC" w:rsidRDefault="37D233AC" w14:paraId="47BAC488" w14:textId="499EE25E">
          <w:pPr>
            <w:pStyle w:val="TOC2"/>
            <w:tabs>
              <w:tab w:val="right" w:leader="dot" w:pos="9015"/>
            </w:tabs>
          </w:pPr>
          <w:hyperlink w:anchor="_Toc1428310811">
            <w:r w:rsidRPr="37D233AC">
              <w:rPr>
                <w:rStyle w:val="Hyperlink"/>
              </w:rPr>
              <w:t>6.3Queries</w:t>
            </w:r>
            <w:r w:rsidR="00795902">
              <w:tab/>
            </w:r>
            <w:r w:rsidR="00795902">
              <w:fldChar w:fldCharType="begin"/>
            </w:r>
            <w:r w:rsidR="00795902">
              <w:instrText>PAGEREF _Toc1428310811 \h</w:instrText>
            </w:r>
            <w:r w:rsidR="00795902">
              <w:fldChar w:fldCharType="separate"/>
            </w:r>
            <w:r w:rsidRPr="37D233AC">
              <w:rPr>
                <w:rStyle w:val="Hyperlink"/>
              </w:rPr>
              <w:t>21</w:t>
            </w:r>
            <w:r w:rsidR="00795902">
              <w:fldChar w:fldCharType="end"/>
            </w:r>
          </w:hyperlink>
        </w:p>
        <w:p w:rsidR="00795902" w:rsidP="37D233AC" w:rsidRDefault="37D233AC" w14:paraId="6312758A" w14:textId="04B32E16">
          <w:pPr>
            <w:pStyle w:val="TOC2"/>
            <w:tabs>
              <w:tab w:val="right" w:leader="dot" w:pos="9015"/>
            </w:tabs>
          </w:pPr>
          <w:hyperlink w:anchor="_Toc843837169">
            <w:r w:rsidRPr="37D233AC">
              <w:rPr>
                <w:rStyle w:val="Hyperlink"/>
              </w:rPr>
              <w:t>6.4Extension of Tender Period</w:t>
            </w:r>
            <w:r w:rsidR="00795902">
              <w:tab/>
            </w:r>
            <w:r w:rsidR="00795902">
              <w:fldChar w:fldCharType="begin"/>
            </w:r>
            <w:r w:rsidR="00795902">
              <w:instrText>PAGEREF _Toc843837169 \h</w:instrText>
            </w:r>
            <w:r w:rsidR="00795902">
              <w:fldChar w:fldCharType="separate"/>
            </w:r>
            <w:r w:rsidRPr="37D233AC">
              <w:rPr>
                <w:rStyle w:val="Hyperlink"/>
              </w:rPr>
              <w:t>21</w:t>
            </w:r>
            <w:r w:rsidR="00795902">
              <w:fldChar w:fldCharType="end"/>
            </w:r>
          </w:hyperlink>
        </w:p>
        <w:p w:rsidR="00795902" w:rsidP="37D233AC" w:rsidRDefault="37D233AC" w14:paraId="56340AB2" w14:textId="526C56CA">
          <w:pPr>
            <w:pStyle w:val="TOC2"/>
            <w:tabs>
              <w:tab w:val="right" w:leader="dot" w:pos="9015"/>
            </w:tabs>
          </w:pPr>
          <w:hyperlink w:anchor="_Toc1862918445">
            <w:r w:rsidRPr="37D233AC">
              <w:rPr>
                <w:rStyle w:val="Hyperlink"/>
              </w:rPr>
              <w:t>6.5Tender Validity Period</w:t>
            </w:r>
            <w:r w:rsidR="00795902">
              <w:tab/>
            </w:r>
            <w:r w:rsidR="00795902">
              <w:fldChar w:fldCharType="begin"/>
            </w:r>
            <w:r w:rsidR="00795902">
              <w:instrText>PAGEREF _Toc1862918445 \h</w:instrText>
            </w:r>
            <w:r w:rsidR="00795902">
              <w:fldChar w:fldCharType="separate"/>
            </w:r>
            <w:r w:rsidRPr="37D233AC">
              <w:rPr>
                <w:rStyle w:val="Hyperlink"/>
              </w:rPr>
              <w:t>21</w:t>
            </w:r>
            <w:r w:rsidR="00795902">
              <w:fldChar w:fldCharType="end"/>
            </w:r>
          </w:hyperlink>
        </w:p>
        <w:p w:rsidR="00795902" w:rsidP="37D233AC" w:rsidRDefault="37D233AC" w14:paraId="258B2728" w14:textId="0AEF496A">
          <w:pPr>
            <w:pStyle w:val="TOC2"/>
            <w:tabs>
              <w:tab w:val="right" w:leader="dot" w:pos="9015"/>
            </w:tabs>
          </w:pPr>
          <w:hyperlink w:anchor="_Toc542401619">
            <w:r w:rsidRPr="37D233AC">
              <w:rPr>
                <w:rStyle w:val="Hyperlink"/>
              </w:rPr>
              <w:t>6.6Discrepancies between documents</w:t>
            </w:r>
            <w:r w:rsidR="00795902">
              <w:tab/>
            </w:r>
            <w:r w:rsidR="00795902">
              <w:fldChar w:fldCharType="begin"/>
            </w:r>
            <w:r w:rsidR="00795902">
              <w:instrText>PAGEREF _Toc542401619 \h</w:instrText>
            </w:r>
            <w:r w:rsidR="00795902">
              <w:fldChar w:fldCharType="separate"/>
            </w:r>
            <w:r w:rsidRPr="37D233AC">
              <w:rPr>
                <w:rStyle w:val="Hyperlink"/>
              </w:rPr>
              <w:t>21</w:t>
            </w:r>
            <w:r w:rsidR="00795902">
              <w:fldChar w:fldCharType="end"/>
            </w:r>
          </w:hyperlink>
        </w:p>
        <w:p w:rsidR="00795902" w:rsidP="37D233AC" w:rsidRDefault="37D233AC" w14:paraId="6669F0DC" w14:textId="3EB35284">
          <w:pPr>
            <w:pStyle w:val="TOC2"/>
            <w:tabs>
              <w:tab w:val="right" w:leader="dot" w:pos="9015"/>
            </w:tabs>
          </w:pPr>
          <w:hyperlink w:anchor="_Toc684197954">
            <w:r w:rsidRPr="37D233AC">
              <w:rPr>
                <w:rStyle w:val="Hyperlink"/>
              </w:rPr>
              <w:t>6.7Amendment of Tender Documentation</w:t>
            </w:r>
            <w:r w:rsidR="00795902">
              <w:tab/>
            </w:r>
            <w:r w:rsidR="00795902">
              <w:fldChar w:fldCharType="begin"/>
            </w:r>
            <w:r w:rsidR="00795902">
              <w:instrText>PAGEREF _Toc684197954 \h</w:instrText>
            </w:r>
            <w:r w:rsidR="00795902">
              <w:fldChar w:fldCharType="separate"/>
            </w:r>
            <w:r w:rsidRPr="37D233AC">
              <w:rPr>
                <w:rStyle w:val="Hyperlink"/>
              </w:rPr>
              <w:t>22</w:t>
            </w:r>
            <w:r w:rsidR="00795902">
              <w:fldChar w:fldCharType="end"/>
            </w:r>
          </w:hyperlink>
        </w:p>
        <w:p w:rsidR="00795902" w:rsidP="37D233AC" w:rsidRDefault="37D233AC" w14:paraId="094A2521" w14:textId="3A68F821">
          <w:pPr>
            <w:pStyle w:val="TOC2"/>
            <w:tabs>
              <w:tab w:val="right" w:leader="dot" w:pos="9015"/>
            </w:tabs>
          </w:pPr>
          <w:hyperlink w:anchor="_Toc1088552503">
            <w:r w:rsidRPr="37D233AC">
              <w:rPr>
                <w:rStyle w:val="Hyperlink"/>
              </w:rPr>
              <w:t>6.8Collusive Tendering</w:t>
            </w:r>
            <w:r w:rsidR="00795902">
              <w:tab/>
            </w:r>
            <w:r w:rsidR="00795902">
              <w:fldChar w:fldCharType="begin"/>
            </w:r>
            <w:r w:rsidR="00795902">
              <w:instrText>PAGEREF _Toc1088552503 \h</w:instrText>
            </w:r>
            <w:r w:rsidR="00795902">
              <w:fldChar w:fldCharType="separate"/>
            </w:r>
            <w:r w:rsidRPr="37D233AC">
              <w:rPr>
                <w:rStyle w:val="Hyperlink"/>
              </w:rPr>
              <w:t>22</w:t>
            </w:r>
            <w:r w:rsidR="00795902">
              <w:fldChar w:fldCharType="end"/>
            </w:r>
          </w:hyperlink>
        </w:p>
        <w:p w:rsidR="00795902" w:rsidP="37D233AC" w:rsidRDefault="37D233AC" w14:paraId="7C7F2A77" w14:textId="5785282C">
          <w:pPr>
            <w:pStyle w:val="TOC2"/>
            <w:tabs>
              <w:tab w:val="right" w:leader="dot" w:pos="9015"/>
            </w:tabs>
          </w:pPr>
          <w:hyperlink w:anchor="_Toc948673318">
            <w:r w:rsidRPr="37D233AC">
              <w:rPr>
                <w:rStyle w:val="Hyperlink"/>
              </w:rPr>
              <w:t>6.9Confidentiality</w:t>
            </w:r>
            <w:r w:rsidR="00795902">
              <w:tab/>
            </w:r>
            <w:r w:rsidR="00795902">
              <w:fldChar w:fldCharType="begin"/>
            </w:r>
            <w:r w:rsidR="00795902">
              <w:instrText>PAGEREF _Toc948673318 \h</w:instrText>
            </w:r>
            <w:r w:rsidR="00795902">
              <w:fldChar w:fldCharType="separate"/>
            </w:r>
            <w:r w:rsidRPr="37D233AC">
              <w:rPr>
                <w:rStyle w:val="Hyperlink"/>
              </w:rPr>
              <w:t>22</w:t>
            </w:r>
            <w:r w:rsidR="00795902">
              <w:fldChar w:fldCharType="end"/>
            </w:r>
          </w:hyperlink>
        </w:p>
        <w:p w:rsidR="00795902" w:rsidP="37D233AC" w:rsidRDefault="37D233AC" w14:paraId="358D2260" w14:textId="5FB4CB86">
          <w:pPr>
            <w:pStyle w:val="TOC2"/>
            <w:tabs>
              <w:tab w:val="right" w:leader="dot" w:pos="9015"/>
            </w:tabs>
          </w:pPr>
          <w:hyperlink w:anchor="_Toc56892653">
            <w:r w:rsidRPr="37D233AC">
              <w:rPr>
                <w:rStyle w:val="Hyperlink"/>
              </w:rPr>
              <w:t>6.10Conflict of Interest</w:t>
            </w:r>
            <w:r w:rsidR="00795902">
              <w:tab/>
            </w:r>
            <w:r w:rsidR="00795902">
              <w:fldChar w:fldCharType="begin"/>
            </w:r>
            <w:r w:rsidR="00795902">
              <w:instrText>PAGEREF _Toc56892653 \h</w:instrText>
            </w:r>
            <w:r w:rsidR="00795902">
              <w:fldChar w:fldCharType="separate"/>
            </w:r>
            <w:r w:rsidRPr="37D233AC">
              <w:rPr>
                <w:rStyle w:val="Hyperlink"/>
              </w:rPr>
              <w:t>22</w:t>
            </w:r>
            <w:r w:rsidR="00795902">
              <w:fldChar w:fldCharType="end"/>
            </w:r>
          </w:hyperlink>
        </w:p>
        <w:p w:rsidR="00795902" w:rsidP="37D233AC" w:rsidRDefault="37D233AC" w14:paraId="026C7C32" w14:textId="1FE108E0">
          <w:pPr>
            <w:pStyle w:val="TOC2"/>
            <w:tabs>
              <w:tab w:val="right" w:leader="dot" w:pos="9015"/>
            </w:tabs>
          </w:pPr>
          <w:hyperlink w:anchor="_Toc794085502">
            <w:r w:rsidRPr="37D233AC">
              <w:rPr>
                <w:rStyle w:val="Hyperlink"/>
              </w:rPr>
              <w:t>6.11Anti-Competitive Conduct</w:t>
            </w:r>
            <w:r w:rsidR="00795902">
              <w:tab/>
            </w:r>
            <w:r w:rsidR="00795902">
              <w:fldChar w:fldCharType="begin"/>
            </w:r>
            <w:r w:rsidR="00795902">
              <w:instrText>PAGEREF _Toc794085502 \h</w:instrText>
            </w:r>
            <w:r w:rsidR="00795902">
              <w:fldChar w:fldCharType="separate"/>
            </w:r>
            <w:r w:rsidRPr="37D233AC">
              <w:rPr>
                <w:rStyle w:val="Hyperlink"/>
              </w:rPr>
              <w:t>22</w:t>
            </w:r>
            <w:r w:rsidR="00795902">
              <w:fldChar w:fldCharType="end"/>
            </w:r>
          </w:hyperlink>
        </w:p>
        <w:p w:rsidR="00795902" w:rsidP="37D233AC" w:rsidRDefault="37D233AC" w14:paraId="16E529F0" w14:textId="740F546C">
          <w:pPr>
            <w:pStyle w:val="TOC2"/>
            <w:tabs>
              <w:tab w:val="right" w:leader="dot" w:pos="9015"/>
            </w:tabs>
          </w:pPr>
          <w:hyperlink w:anchor="_Toc1099662930">
            <w:r w:rsidRPr="37D233AC">
              <w:rPr>
                <w:rStyle w:val="Hyperlink"/>
              </w:rPr>
              <w:t>6.12Freedom of Information Acts &amp; Access to Information on the Environmental Regulations</w:t>
            </w:r>
            <w:r w:rsidR="00795902">
              <w:tab/>
            </w:r>
            <w:r w:rsidR="00795902">
              <w:fldChar w:fldCharType="begin"/>
            </w:r>
            <w:r w:rsidR="00795902">
              <w:instrText>PAGEREF _Toc1099662930 \h</w:instrText>
            </w:r>
            <w:r w:rsidR="00795902">
              <w:fldChar w:fldCharType="separate"/>
            </w:r>
            <w:r w:rsidRPr="37D233AC">
              <w:rPr>
                <w:rStyle w:val="Hyperlink"/>
              </w:rPr>
              <w:t>23</w:t>
            </w:r>
            <w:r w:rsidR="00795902">
              <w:fldChar w:fldCharType="end"/>
            </w:r>
          </w:hyperlink>
        </w:p>
        <w:p w:rsidR="00795902" w:rsidP="37D233AC" w:rsidRDefault="37D233AC" w14:paraId="70869043" w14:textId="776ADDF6">
          <w:pPr>
            <w:pStyle w:val="TOC2"/>
            <w:tabs>
              <w:tab w:val="right" w:leader="dot" w:pos="9015"/>
            </w:tabs>
          </w:pPr>
          <w:hyperlink w:anchor="_Toc1217277552">
            <w:r w:rsidRPr="37D233AC">
              <w:rPr>
                <w:rStyle w:val="Hyperlink"/>
              </w:rPr>
              <w:t>6.13Data Protection</w:t>
            </w:r>
            <w:r w:rsidR="00795902">
              <w:tab/>
            </w:r>
            <w:r w:rsidR="00795902">
              <w:fldChar w:fldCharType="begin"/>
            </w:r>
            <w:r w:rsidR="00795902">
              <w:instrText>PAGEREF _Toc1217277552 \h</w:instrText>
            </w:r>
            <w:r w:rsidR="00795902">
              <w:fldChar w:fldCharType="separate"/>
            </w:r>
            <w:r w:rsidRPr="37D233AC">
              <w:rPr>
                <w:rStyle w:val="Hyperlink"/>
              </w:rPr>
              <w:t>23</w:t>
            </w:r>
            <w:r w:rsidR="00795902">
              <w:fldChar w:fldCharType="end"/>
            </w:r>
          </w:hyperlink>
        </w:p>
        <w:p w:rsidR="00795902" w:rsidP="37D233AC" w:rsidRDefault="37D233AC" w14:paraId="75595465" w14:textId="233AE634">
          <w:pPr>
            <w:pStyle w:val="TOC2"/>
            <w:tabs>
              <w:tab w:val="right" w:leader="dot" w:pos="9015"/>
            </w:tabs>
          </w:pPr>
          <w:hyperlink w:anchor="_Toc1459611746">
            <w:r w:rsidRPr="37D233AC">
              <w:rPr>
                <w:rStyle w:val="Hyperlink"/>
              </w:rPr>
              <w:t>6.14Publicity</w:t>
            </w:r>
            <w:r w:rsidR="00795902">
              <w:tab/>
            </w:r>
            <w:r w:rsidR="00795902">
              <w:fldChar w:fldCharType="begin"/>
            </w:r>
            <w:r w:rsidR="00795902">
              <w:instrText>PAGEREF _Toc1459611746 \h</w:instrText>
            </w:r>
            <w:r w:rsidR="00795902">
              <w:fldChar w:fldCharType="separate"/>
            </w:r>
            <w:r w:rsidRPr="37D233AC">
              <w:rPr>
                <w:rStyle w:val="Hyperlink"/>
              </w:rPr>
              <w:t>24</w:t>
            </w:r>
            <w:r w:rsidR="00795902">
              <w:fldChar w:fldCharType="end"/>
            </w:r>
          </w:hyperlink>
        </w:p>
        <w:p w:rsidR="00795902" w:rsidP="37D233AC" w:rsidRDefault="37D233AC" w14:paraId="7F07A2D8" w14:textId="77EDCF26">
          <w:pPr>
            <w:pStyle w:val="TOC2"/>
            <w:tabs>
              <w:tab w:val="right" w:leader="dot" w:pos="9015"/>
            </w:tabs>
          </w:pPr>
          <w:hyperlink w:anchor="_Toc1611315925">
            <w:r w:rsidRPr="37D233AC">
              <w:rPr>
                <w:rStyle w:val="Hyperlink"/>
              </w:rPr>
              <w:t>6.15Correction of Errors</w:t>
            </w:r>
            <w:r w:rsidR="00795902">
              <w:tab/>
            </w:r>
            <w:r w:rsidR="00795902">
              <w:fldChar w:fldCharType="begin"/>
            </w:r>
            <w:r w:rsidR="00795902">
              <w:instrText>PAGEREF _Toc1611315925 \h</w:instrText>
            </w:r>
            <w:r w:rsidR="00795902">
              <w:fldChar w:fldCharType="separate"/>
            </w:r>
            <w:r w:rsidRPr="37D233AC">
              <w:rPr>
                <w:rStyle w:val="Hyperlink"/>
              </w:rPr>
              <w:t>24</w:t>
            </w:r>
            <w:r w:rsidR="00795902">
              <w:fldChar w:fldCharType="end"/>
            </w:r>
          </w:hyperlink>
        </w:p>
        <w:p w:rsidR="00795902" w:rsidP="37D233AC" w:rsidRDefault="37D233AC" w14:paraId="62FF37EC" w14:textId="2D837A40">
          <w:pPr>
            <w:pStyle w:val="TOC2"/>
            <w:tabs>
              <w:tab w:val="right" w:leader="dot" w:pos="9015"/>
            </w:tabs>
          </w:pPr>
          <w:hyperlink w:anchor="_Toc419686403">
            <w:r w:rsidRPr="37D233AC">
              <w:rPr>
                <w:rStyle w:val="Hyperlink"/>
              </w:rPr>
              <w:t>6.16Notification of Tender Evaluations</w:t>
            </w:r>
            <w:r w:rsidR="00795902">
              <w:tab/>
            </w:r>
            <w:r w:rsidR="00795902">
              <w:fldChar w:fldCharType="begin"/>
            </w:r>
            <w:r w:rsidR="00795902">
              <w:instrText>PAGEREF _Toc419686403 \h</w:instrText>
            </w:r>
            <w:r w:rsidR="00795902">
              <w:fldChar w:fldCharType="separate"/>
            </w:r>
            <w:r w:rsidRPr="37D233AC">
              <w:rPr>
                <w:rStyle w:val="Hyperlink"/>
              </w:rPr>
              <w:t>24</w:t>
            </w:r>
            <w:r w:rsidR="00795902">
              <w:fldChar w:fldCharType="end"/>
            </w:r>
          </w:hyperlink>
        </w:p>
        <w:p w:rsidR="00795902" w:rsidP="37D233AC" w:rsidRDefault="37D233AC" w14:paraId="74113186" w14:textId="23EBC6D6">
          <w:pPr>
            <w:pStyle w:val="TOC2"/>
            <w:tabs>
              <w:tab w:val="right" w:leader="dot" w:pos="9015"/>
            </w:tabs>
          </w:pPr>
          <w:hyperlink w:anchor="_Toc162689491">
            <w:r w:rsidRPr="37D233AC">
              <w:rPr>
                <w:rStyle w:val="Hyperlink"/>
              </w:rPr>
              <w:t>6.17Services Contract</w:t>
            </w:r>
            <w:r w:rsidR="00795902">
              <w:tab/>
            </w:r>
            <w:r w:rsidR="00795902">
              <w:fldChar w:fldCharType="begin"/>
            </w:r>
            <w:r w:rsidR="00795902">
              <w:instrText>PAGEREF _Toc162689491 \h</w:instrText>
            </w:r>
            <w:r w:rsidR="00795902">
              <w:fldChar w:fldCharType="separate"/>
            </w:r>
            <w:r w:rsidRPr="37D233AC">
              <w:rPr>
                <w:rStyle w:val="Hyperlink"/>
              </w:rPr>
              <w:t>24</w:t>
            </w:r>
            <w:r w:rsidR="00795902">
              <w:fldChar w:fldCharType="end"/>
            </w:r>
          </w:hyperlink>
        </w:p>
        <w:p w:rsidR="00795902" w:rsidP="37D233AC" w:rsidRDefault="37D233AC" w14:paraId="52A5C4E2" w14:textId="46931FD7">
          <w:pPr>
            <w:pStyle w:val="TOC2"/>
            <w:tabs>
              <w:tab w:val="right" w:leader="dot" w:pos="9015"/>
            </w:tabs>
          </w:pPr>
          <w:hyperlink w:anchor="_Toc1693530936">
            <w:r w:rsidRPr="37D233AC">
              <w:rPr>
                <w:rStyle w:val="Hyperlink"/>
              </w:rPr>
              <w:t>6.18Return of Signed Contracts</w:t>
            </w:r>
            <w:r w:rsidR="00795902">
              <w:tab/>
            </w:r>
            <w:r w:rsidR="00795902">
              <w:fldChar w:fldCharType="begin"/>
            </w:r>
            <w:r w:rsidR="00795902">
              <w:instrText>PAGEREF _Toc1693530936 \h</w:instrText>
            </w:r>
            <w:r w:rsidR="00795902">
              <w:fldChar w:fldCharType="separate"/>
            </w:r>
            <w:r w:rsidRPr="37D233AC">
              <w:rPr>
                <w:rStyle w:val="Hyperlink"/>
              </w:rPr>
              <w:t>25</w:t>
            </w:r>
            <w:r w:rsidR="00795902">
              <w:fldChar w:fldCharType="end"/>
            </w:r>
          </w:hyperlink>
        </w:p>
        <w:p w:rsidR="00795902" w:rsidP="37D233AC" w:rsidRDefault="37D233AC" w14:paraId="3C7EFED3" w14:textId="7A03C6E9">
          <w:pPr>
            <w:pStyle w:val="TOC2"/>
            <w:tabs>
              <w:tab w:val="right" w:leader="dot" w:pos="9015"/>
            </w:tabs>
          </w:pPr>
          <w:hyperlink w:anchor="_Toc947629225">
            <w:r w:rsidRPr="37D233AC">
              <w:rPr>
                <w:rStyle w:val="Hyperlink"/>
              </w:rPr>
              <w:t>6.19Change in the Composition of a Tender</w:t>
            </w:r>
            <w:r w:rsidR="00795902">
              <w:tab/>
            </w:r>
            <w:r w:rsidR="00795902">
              <w:fldChar w:fldCharType="begin"/>
            </w:r>
            <w:r w:rsidR="00795902">
              <w:instrText>PAGEREF _Toc947629225 \h</w:instrText>
            </w:r>
            <w:r w:rsidR="00795902">
              <w:fldChar w:fldCharType="separate"/>
            </w:r>
            <w:r w:rsidRPr="37D233AC">
              <w:rPr>
                <w:rStyle w:val="Hyperlink"/>
              </w:rPr>
              <w:t>25</w:t>
            </w:r>
            <w:r w:rsidR="00795902">
              <w:fldChar w:fldCharType="end"/>
            </w:r>
          </w:hyperlink>
        </w:p>
        <w:p w:rsidR="00795902" w:rsidP="37D233AC" w:rsidRDefault="37D233AC" w14:paraId="6F02ADA1" w14:textId="1BB3420C">
          <w:pPr>
            <w:pStyle w:val="TOC2"/>
            <w:tabs>
              <w:tab w:val="right" w:leader="dot" w:pos="9015"/>
            </w:tabs>
          </w:pPr>
          <w:hyperlink w:anchor="_Toc2111622546">
            <w:r w:rsidRPr="37D233AC">
              <w:rPr>
                <w:rStyle w:val="Hyperlink"/>
              </w:rPr>
              <w:t>6.20Interference and Inducement to Purchase</w:t>
            </w:r>
            <w:r w:rsidR="00795902">
              <w:tab/>
            </w:r>
            <w:r w:rsidR="00795902">
              <w:fldChar w:fldCharType="begin"/>
            </w:r>
            <w:r w:rsidR="00795902">
              <w:instrText>PAGEREF _Toc2111622546 \h</w:instrText>
            </w:r>
            <w:r w:rsidR="00795902">
              <w:fldChar w:fldCharType="separate"/>
            </w:r>
            <w:r w:rsidRPr="37D233AC">
              <w:rPr>
                <w:rStyle w:val="Hyperlink"/>
              </w:rPr>
              <w:t>25</w:t>
            </w:r>
            <w:r w:rsidR="00795902">
              <w:fldChar w:fldCharType="end"/>
            </w:r>
          </w:hyperlink>
        </w:p>
        <w:p w:rsidR="00795902" w:rsidP="37D233AC" w:rsidRDefault="37D233AC" w14:paraId="54CBF68B" w14:textId="6F1C1960">
          <w:pPr>
            <w:pStyle w:val="TOC2"/>
            <w:tabs>
              <w:tab w:val="right" w:leader="dot" w:pos="9015"/>
            </w:tabs>
          </w:pPr>
          <w:hyperlink w:anchor="_Toc686156894">
            <w:r w:rsidRPr="37D233AC">
              <w:rPr>
                <w:rStyle w:val="Hyperlink"/>
              </w:rPr>
              <w:t>6.21Right Not to Award</w:t>
            </w:r>
            <w:r w:rsidR="00795902">
              <w:tab/>
            </w:r>
            <w:r w:rsidR="00795902">
              <w:fldChar w:fldCharType="begin"/>
            </w:r>
            <w:r w:rsidR="00795902">
              <w:instrText>PAGEREF _Toc686156894 \h</w:instrText>
            </w:r>
            <w:r w:rsidR="00795902">
              <w:fldChar w:fldCharType="separate"/>
            </w:r>
            <w:r w:rsidRPr="37D233AC">
              <w:rPr>
                <w:rStyle w:val="Hyperlink"/>
              </w:rPr>
              <w:t>25</w:t>
            </w:r>
            <w:r w:rsidR="00795902">
              <w:fldChar w:fldCharType="end"/>
            </w:r>
          </w:hyperlink>
        </w:p>
        <w:p w:rsidR="00795902" w:rsidP="37D233AC" w:rsidRDefault="37D233AC" w14:paraId="2FBE127B" w14:textId="025FDDFC">
          <w:pPr>
            <w:pStyle w:val="TOC2"/>
            <w:tabs>
              <w:tab w:val="right" w:leader="dot" w:pos="9015"/>
            </w:tabs>
          </w:pPr>
          <w:hyperlink w:anchor="_Toc1568774365">
            <w:r w:rsidRPr="37D233AC">
              <w:rPr>
                <w:rStyle w:val="Hyperlink"/>
              </w:rPr>
              <w:t>6.22Award Notices</w:t>
            </w:r>
            <w:r w:rsidR="00795902">
              <w:tab/>
            </w:r>
            <w:r w:rsidR="00795902">
              <w:fldChar w:fldCharType="begin"/>
            </w:r>
            <w:r w:rsidR="00795902">
              <w:instrText>PAGEREF _Toc1568774365 \h</w:instrText>
            </w:r>
            <w:r w:rsidR="00795902">
              <w:fldChar w:fldCharType="separate"/>
            </w:r>
            <w:r w:rsidRPr="37D233AC">
              <w:rPr>
                <w:rStyle w:val="Hyperlink"/>
              </w:rPr>
              <w:t>25</w:t>
            </w:r>
            <w:r w:rsidR="00795902">
              <w:fldChar w:fldCharType="end"/>
            </w:r>
          </w:hyperlink>
        </w:p>
        <w:p w:rsidR="00795902" w:rsidP="37D233AC" w:rsidRDefault="37D233AC" w14:paraId="29D7C650" w14:textId="3C09B743">
          <w:pPr>
            <w:pStyle w:val="TOC2"/>
            <w:tabs>
              <w:tab w:val="right" w:leader="dot" w:pos="9015"/>
            </w:tabs>
          </w:pPr>
          <w:hyperlink w:anchor="_Toc863103564">
            <w:r w:rsidRPr="37D233AC">
              <w:rPr>
                <w:rStyle w:val="Hyperlink"/>
              </w:rPr>
              <w:t>6.23Policy on Personal Debriefings</w:t>
            </w:r>
            <w:r w:rsidR="00795902">
              <w:tab/>
            </w:r>
            <w:r w:rsidR="00795902">
              <w:fldChar w:fldCharType="begin"/>
            </w:r>
            <w:r w:rsidR="00795902">
              <w:instrText>PAGEREF _Toc863103564 \h</w:instrText>
            </w:r>
            <w:r w:rsidR="00795902">
              <w:fldChar w:fldCharType="separate"/>
            </w:r>
            <w:r w:rsidRPr="37D233AC">
              <w:rPr>
                <w:rStyle w:val="Hyperlink"/>
              </w:rPr>
              <w:t>26</w:t>
            </w:r>
            <w:r w:rsidR="00795902">
              <w:fldChar w:fldCharType="end"/>
            </w:r>
          </w:hyperlink>
        </w:p>
        <w:p w:rsidR="00795902" w:rsidP="37D233AC" w:rsidRDefault="37D233AC" w14:paraId="55DFA56E" w14:textId="313418CE">
          <w:pPr>
            <w:pStyle w:val="TOC2"/>
            <w:tabs>
              <w:tab w:val="right" w:leader="dot" w:pos="9015"/>
            </w:tabs>
          </w:pPr>
          <w:hyperlink w:anchor="_Toc259807557">
            <w:r w:rsidRPr="37D233AC">
              <w:rPr>
                <w:rStyle w:val="Hyperlink"/>
              </w:rPr>
              <w:t>6.24Copyright</w:t>
            </w:r>
            <w:r w:rsidR="00795902">
              <w:tab/>
            </w:r>
            <w:r w:rsidR="00795902">
              <w:fldChar w:fldCharType="begin"/>
            </w:r>
            <w:r w:rsidR="00795902">
              <w:instrText>PAGEREF _Toc259807557 \h</w:instrText>
            </w:r>
            <w:r w:rsidR="00795902">
              <w:fldChar w:fldCharType="separate"/>
            </w:r>
            <w:r w:rsidRPr="37D233AC">
              <w:rPr>
                <w:rStyle w:val="Hyperlink"/>
              </w:rPr>
              <w:t>26</w:t>
            </w:r>
            <w:r w:rsidR="00795902">
              <w:fldChar w:fldCharType="end"/>
            </w:r>
          </w:hyperlink>
        </w:p>
        <w:p w:rsidR="00795902" w:rsidP="37D233AC" w:rsidRDefault="37D233AC" w14:paraId="7FDA59E7" w14:textId="4ABE8F9D">
          <w:pPr>
            <w:pStyle w:val="TOC2"/>
            <w:tabs>
              <w:tab w:val="right" w:leader="dot" w:pos="9015"/>
            </w:tabs>
          </w:pPr>
          <w:hyperlink w:anchor="_Toc1836338083">
            <w:r w:rsidRPr="37D233AC">
              <w:rPr>
                <w:rStyle w:val="Hyperlink"/>
              </w:rPr>
              <w:t>6.25Brand Names, etc.</w:t>
            </w:r>
            <w:r w:rsidR="00795902">
              <w:tab/>
            </w:r>
            <w:r w:rsidR="00795902">
              <w:fldChar w:fldCharType="begin"/>
            </w:r>
            <w:r w:rsidR="00795902">
              <w:instrText>PAGEREF _Toc1836338083 \h</w:instrText>
            </w:r>
            <w:r w:rsidR="00795902">
              <w:fldChar w:fldCharType="separate"/>
            </w:r>
            <w:r w:rsidRPr="37D233AC">
              <w:rPr>
                <w:rStyle w:val="Hyperlink"/>
              </w:rPr>
              <w:t>26</w:t>
            </w:r>
            <w:r w:rsidR="00795902">
              <w:fldChar w:fldCharType="end"/>
            </w:r>
          </w:hyperlink>
        </w:p>
        <w:p w:rsidR="00795902" w:rsidP="37D233AC" w:rsidRDefault="37D233AC" w14:paraId="76B7F72A" w14:textId="6DFC2125">
          <w:pPr>
            <w:pStyle w:val="TOC2"/>
            <w:tabs>
              <w:tab w:val="right" w:leader="dot" w:pos="9015"/>
            </w:tabs>
          </w:pPr>
          <w:hyperlink w:anchor="_Toc626977917">
            <w:r w:rsidRPr="37D233AC">
              <w:rPr>
                <w:rStyle w:val="Hyperlink"/>
              </w:rPr>
              <w:t>6.26Environmental Aspects</w:t>
            </w:r>
            <w:r w:rsidR="00795902">
              <w:tab/>
            </w:r>
            <w:r w:rsidR="00795902">
              <w:fldChar w:fldCharType="begin"/>
            </w:r>
            <w:r w:rsidR="00795902">
              <w:instrText>PAGEREF _Toc626977917 \h</w:instrText>
            </w:r>
            <w:r w:rsidR="00795902">
              <w:fldChar w:fldCharType="separate"/>
            </w:r>
            <w:r w:rsidRPr="37D233AC">
              <w:rPr>
                <w:rStyle w:val="Hyperlink"/>
              </w:rPr>
              <w:t>26</w:t>
            </w:r>
            <w:r w:rsidR="00795902">
              <w:fldChar w:fldCharType="end"/>
            </w:r>
          </w:hyperlink>
        </w:p>
        <w:p w:rsidR="00795902" w:rsidP="37D233AC" w:rsidRDefault="37D233AC" w14:paraId="0A91F707" w14:textId="282CBCCF">
          <w:pPr>
            <w:pStyle w:val="TOC2"/>
            <w:tabs>
              <w:tab w:val="right" w:leader="dot" w:pos="9015"/>
            </w:tabs>
          </w:pPr>
          <w:hyperlink w:anchor="_Toc70556435">
            <w:r w:rsidRPr="37D233AC">
              <w:rPr>
                <w:rStyle w:val="Hyperlink"/>
              </w:rPr>
              <w:t>6.27Knowledge and Skills Transfer</w:t>
            </w:r>
            <w:r w:rsidR="00795902">
              <w:tab/>
            </w:r>
            <w:r w:rsidR="00795902">
              <w:fldChar w:fldCharType="begin"/>
            </w:r>
            <w:r w:rsidR="00795902">
              <w:instrText>PAGEREF _Toc70556435 \h</w:instrText>
            </w:r>
            <w:r w:rsidR="00795902">
              <w:fldChar w:fldCharType="separate"/>
            </w:r>
            <w:r w:rsidRPr="37D233AC">
              <w:rPr>
                <w:rStyle w:val="Hyperlink"/>
              </w:rPr>
              <w:t>26</w:t>
            </w:r>
            <w:r w:rsidR="00795902">
              <w:fldChar w:fldCharType="end"/>
            </w:r>
          </w:hyperlink>
        </w:p>
        <w:p w:rsidR="00795902" w:rsidP="37D233AC" w:rsidRDefault="37D233AC" w14:paraId="1CBE8942" w14:textId="033E9B5E">
          <w:pPr>
            <w:pStyle w:val="TOC1"/>
            <w:tabs>
              <w:tab w:val="left" w:pos="435"/>
              <w:tab w:val="right" w:leader="dot" w:pos="9015"/>
            </w:tabs>
          </w:pPr>
          <w:hyperlink w:anchor="_Toc1070980519">
            <w:r w:rsidRPr="37D233AC">
              <w:rPr>
                <w:rStyle w:val="Hyperlink"/>
              </w:rPr>
              <w:t>7.</w:t>
            </w:r>
            <w:r w:rsidR="00795902">
              <w:tab/>
            </w:r>
            <w:r w:rsidRPr="37D233AC">
              <w:rPr>
                <w:rStyle w:val="Hyperlink"/>
              </w:rPr>
              <w:t>General Information Relevant to Successful Tenderers</w:t>
            </w:r>
            <w:r w:rsidR="00795902">
              <w:tab/>
            </w:r>
            <w:r w:rsidR="00795902">
              <w:fldChar w:fldCharType="begin"/>
            </w:r>
            <w:r w:rsidR="00795902">
              <w:instrText>PAGEREF _Toc1070980519 \h</w:instrText>
            </w:r>
            <w:r w:rsidR="00795902">
              <w:fldChar w:fldCharType="separate"/>
            </w:r>
            <w:r w:rsidRPr="37D233AC">
              <w:rPr>
                <w:rStyle w:val="Hyperlink"/>
              </w:rPr>
              <w:t>26</w:t>
            </w:r>
            <w:r w:rsidR="00795902">
              <w:fldChar w:fldCharType="end"/>
            </w:r>
          </w:hyperlink>
        </w:p>
        <w:p w:rsidR="00795902" w:rsidP="37D233AC" w:rsidRDefault="37D233AC" w14:paraId="54A467EA" w14:textId="3C3CE433">
          <w:pPr>
            <w:pStyle w:val="TOC2"/>
            <w:tabs>
              <w:tab w:val="right" w:leader="dot" w:pos="9015"/>
            </w:tabs>
          </w:pPr>
          <w:hyperlink w:anchor="_Toc1931660757">
            <w:r w:rsidRPr="37D233AC">
              <w:rPr>
                <w:rStyle w:val="Hyperlink"/>
              </w:rPr>
              <w:t>7.1Currency and Payments</w:t>
            </w:r>
            <w:r w:rsidR="00795902">
              <w:tab/>
            </w:r>
            <w:r w:rsidR="00795902">
              <w:fldChar w:fldCharType="begin"/>
            </w:r>
            <w:r w:rsidR="00795902">
              <w:instrText>PAGEREF _Toc1931660757 \h</w:instrText>
            </w:r>
            <w:r w:rsidR="00795902">
              <w:fldChar w:fldCharType="separate"/>
            </w:r>
            <w:r w:rsidRPr="37D233AC">
              <w:rPr>
                <w:rStyle w:val="Hyperlink"/>
              </w:rPr>
              <w:t>26</w:t>
            </w:r>
            <w:r w:rsidR="00795902">
              <w:fldChar w:fldCharType="end"/>
            </w:r>
          </w:hyperlink>
        </w:p>
        <w:p w:rsidR="00795902" w:rsidP="37D233AC" w:rsidRDefault="37D233AC" w14:paraId="42336C07" w14:textId="343D529F">
          <w:pPr>
            <w:pStyle w:val="TOC2"/>
            <w:tabs>
              <w:tab w:val="right" w:leader="dot" w:pos="9015"/>
            </w:tabs>
          </w:pPr>
          <w:hyperlink w:anchor="_Toc1560082220">
            <w:r w:rsidRPr="37D233AC">
              <w:rPr>
                <w:rStyle w:val="Hyperlink"/>
              </w:rPr>
              <w:t>7.2Withholding Tax</w:t>
            </w:r>
            <w:r w:rsidR="00795902">
              <w:tab/>
            </w:r>
            <w:r w:rsidR="00795902">
              <w:fldChar w:fldCharType="begin"/>
            </w:r>
            <w:r w:rsidR="00795902">
              <w:instrText>PAGEREF _Toc1560082220 \h</w:instrText>
            </w:r>
            <w:r w:rsidR="00795902">
              <w:fldChar w:fldCharType="separate"/>
            </w:r>
            <w:r w:rsidRPr="37D233AC">
              <w:rPr>
                <w:rStyle w:val="Hyperlink"/>
              </w:rPr>
              <w:t>27</w:t>
            </w:r>
            <w:r w:rsidR="00795902">
              <w:fldChar w:fldCharType="end"/>
            </w:r>
          </w:hyperlink>
        </w:p>
        <w:p w:rsidR="00795902" w:rsidP="37D233AC" w:rsidRDefault="37D233AC" w14:paraId="49C41139" w14:textId="36E12E7D">
          <w:pPr>
            <w:pStyle w:val="TOC2"/>
            <w:tabs>
              <w:tab w:val="right" w:leader="dot" w:pos="9015"/>
            </w:tabs>
          </w:pPr>
          <w:hyperlink w:anchor="_Toc363009693">
            <w:r w:rsidRPr="37D233AC">
              <w:rPr>
                <w:rStyle w:val="Hyperlink"/>
              </w:rPr>
              <w:t>7.3Irish Legislation and Law</w:t>
            </w:r>
            <w:r w:rsidR="00795902">
              <w:tab/>
            </w:r>
            <w:r w:rsidR="00795902">
              <w:fldChar w:fldCharType="begin"/>
            </w:r>
            <w:r w:rsidR="00795902">
              <w:instrText>PAGEREF _Toc363009693 \h</w:instrText>
            </w:r>
            <w:r w:rsidR="00795902">
              <w:fldChar w:fldCharType="separate"/>
            </w:r>
            <w:r w:rsidRPr="37D233AC">
              <w:rPr>
                <w:rStyle w:val="Hyperlink"/>
              </w:rPr>
              <w:t>27</w:t>
            </w:r>
            <w:r w:rsidR="00795902">
              <w:fldChar w:fldCharType="end"/>
            </w:r>
          </w:hyperlink>
        </w:p>
        <w:p w:rsidR="00795902" w:rsidP="37D233AC" w:rsidRDefault="37D233AC" w14:paraId="01D598E5" w14:textId="2C538470">
          <w:pPr>
            <w:pStyle w:val="TOC2"/>
            <w:tabs>
              <w:tab w:val="right" w:leader="dot" w:pos="9015"/>
            </w:tabs>
          </w:pPr>
          <w:hyperlink w:anchor="_Toc1108620303">
            <w:r w:rsidRPr="37D233AC">
              <w:rPr>
                <w:rStyle w:val="Hyperlink"/>
              </w:rPr>
              <w:t>7.4Late Payment</w:t>
            </w:r>
            <w:r w:rsidR="00795902">
              <w:tab/>
            </w:r>
            <w:r w:rsidR="00795902">
              <w:fldChar w:fldCharType="begin"/>
            </w:r>
            <w:r w:rsidR="00795902">
              <w:instrText>PAGEREF _Toc1108620303 \h</w:instrText>
            </w:r>
            <w:r w:rsidR="00795902">
              <w:fldChar w:fldCharType="separate"/>
            </w:r>
            <w:r w:rsidRPr="37D233AC">
              <w:rPr>
                <w:rStyle w:val="Hyperlink"/>
              </w:rPr>
              <w:t>27</w:t>
            </w:r>
            <w:r w:rsidR="00795902">
              <w:fldChar w:fldCharType="end"/>
            </w:r>
          </w:hyperlink>
        </w:p>
        <w:p w:rsidR="00795902" w:rsidP="37D233AC" w:rsidRDefault="37D233AC" w14:paraId="7A572CDB" w14:textId="1CBD09B3">
          <w:pPr>
            <w:pStyle w:val="TOC2"/>
            <w:tabs>
              <w:tab w:val="right" w:leader="dot" w:pos="9015"/>
            </w:tabs>
          </w:pPr>
          <w:hyperlink w:anchor="_Toc1538008644">
            <w:r w:rsidRPr="37D233AC">
              <w:rPr>
                <w:rStyle w:val="Hyperlink"/>
              </w:rPr>
              <w:t>7.5Dignity at Work</w:t>
            </w:r>
            <w:r w:rsidR="00795902">
              <w:tab/>
            </w:r>
            <w:r w:rsidR="00795902">
              <w:fldChar w:fldCharType="begin"/>
            </w:r>
            <w:r w:rsidR="00795902">
              <w:instrText>PAGEREF _Toc1538008644 \h</w:instrText>
            </w:r>
            <w:r w:rsidR="00795902">
              <w:fldChar w:fldCharType="separate"/>
            </w:r>
            <w:r w:rsidRPr="37D233AC">
              <w:rPr>
                <w:rStyle w:val="Hyperlink"/>
              </w:rPr>
              <w:t>27</w:t>
            </w:r>
            <w:r w:rsidR="00795902">
              <w:fldChar w:fldCharType="end"/>
            </w:r>
          </w:hyperlink>
        </w:p>
        <w:p w:rsidR="37D233AC" w:rsidP="37D233AC" w:rsidRDefault="37D233AC" w14:paraId="55A1133B" w14:textId="4D8E91C8">
          <w:pPr>
            <w:pStyle w:val="TOC2"/>
            <w:tabs>
              <w:tab w:val="right" w:leader="dot" w:pos="9015"/>
            </w:tabs>
          </w:pPr>
          <w:hyperlink w:anchor="_Toc367002445">
            <w:r w:rsidRPr="37D233AC">
              <w:rPr>
                <w:rStyle w:val="Hyperlink"/>
              </w:rPr>
              <w:t>7.6Change in Law</w:t>
            </w:r>
            <w:r>
              <w:tab/>
            </w:r>
            <w:r>
              <w:fldChar w:fldCharType="begin"/>
            </w:r>
            <w:r>
              <w:instrText>PAGEREF _Toc367002445 \h</w:instrText>
            </w:r>
            <w:r>
              <w:fldChar w:fldCharType="separate"/>
            </w:r>
            <w:r w:rsidRPr="37D233AC">
              <w:rPr>
                <w:rStyle w:val="Hyperlink"/>
              </w:rPr>
              <w:t>27</w:t>
            </w:r>
            <w:r>
              <w:fldChar w:fldCharType="end"/>
            </w:r>
          </w:hyperlink>
        </w:p>
        <w:p w:rsidRPr="008C3A81" w:rsidR="00D20DBE" w:rsidP="37D233AC" w:rsidRDefault="00795902" w14:paraId="6F1ADC06" w14:textId="23A04FA9">
          <w:pPr>
            <w:pStyle w:val="TOC2"/>
            <w:tabs>
              <w:tab w:val="left" w:pos="880"/>
              <w:tab w:val="right" w:leader="dot" w:pos="9016"/>
            </w:tabs>
            <w:rPr>
              <w:noProof/>
            </w:rPr>
          </w:pPr>
          <w:r w:rsidRPr="37D233AC">
            <w:rPr>
              <w:rFonts w:cstheme="minorBidi"/>
              <w:sz w:val="24"/>
              <w:szCs w:val="24"/>
            </w:rPr>
            <w:fldChar w:fldCharType="end"/>
          </w:r>
        </w:p>
      </w:sdtContent>
    </w:sdt>
    <w:p w:rsidRPr="00FD58D0" w:rsidR="008C3A81" w:rsidP="008C3A81" w:rsidRDefault="008C3A81" w14:paraId="2D1D650A" w14:textId="77777777">
      <w:pPr>
        <w:shd w:val="clear" w:color="auto" w:fill="660066"/>
        <w:rPr>
          <w:rFonts w:ascii="Calibri" w:hAnsi="Calibri" w:cs="Calibri"/>
          <w:b/>
          <w:color w:val="FFFFFF" w:themeColor="background1"/>
          <w:sz w:val="32"/>
          <w:szCs w:val="32"/>
        </w:rPr>
      </w:pPr>
      <w:r>
        <w:rPr>
          <w:rFonts w:ascii="Calibri" w:hAnsi="Calibri" w:cs="Calibri"/>
          <w:b/>
          <w:color w:val="FFFFFF" w:themeColor="background1"/>
          <w:sz w:val="32"/>
          <w:szCs w:val="32"/>
        </w:rPr>
        <w:t>Disclaimer</w:t>
      </w:r>
    </w:p>
    <w:p w:rsidRPr="00A337AF" w:rsidR="008C3A81" w:rsidP="008C3A81" w:rsidRDefault="008C3A81" w14:paraId="5BB9F710" w14:textId="77777777">
      <w:pPr>
        <w:jc w:val="both"/>
      </w:pPr>
      <w:r w:rsidRPr="00A337AF">
        <w:t>This document issued herewith (“the Document”) is for information only and does not constitute, and shall not be interpreted as, an offer for sale, prospectus, or the basis of a contract.</w:t>
      </w:r>
    </w:p>
    <w:p w:rsidRPr="00A337AF" w:rsidR="008C3A81" w:rsidP="008C3A81" w:rsidRDefault="008C3A81" w14:paraId="08481721" w14:textId="77777777">
      <w:pPr>
        <w:jc w:val="both"/>
      </w:pPr>
      <w:r w:rsidRPr="00A337AF">
        <w:t xml:space="preserve">Tenderers are recommended to read the documents thoroughly. While all reasonable steps have been taken to ensure that the information set out in the Document is accurate and up to date, no representation or warranty, express or implied, is or will be made or given in relation to the accuracy or the completeness of any information contained in the Document or otherwise provided by or on behalf of the Contracting Authority (in writing or otherwise) to any interested party or its advisers. No responsibility or liability for any loss or damage arising as a result of reliance on these documents, or for the information contained in these documents or for any omission is or will be accepted by the Contracting Authority or by any of its officers, employees, agents or professional advisers. No officer, employee, agent, or professional adviser of the company has any authority to give or make any representation or warranty, express or implied, in relation to such information. The Contracting Authority’s officers, employees, agents, and professional advisers expressly disclaim any and all liability arising out of such documentation or information and any errors or omissions in or from the documents and information. </w:t>
      </w:r>
    </w:p>
    <w:p w:rsidRPr="00A337AF" w:rsidR="008C3A81" w:rsidP="008C3A81" w:rsidRDefault="008C3A81" w14:paraId="50ABF932" w14:textId="77777777">
      <w:pPr>
        <w:jc w:val="both"/>
      </w:pPr>
      <w:r w:rsidRPr="00A337AF">
        <w:t>The Contracting Authority reserves the right to discontinue the procurement process at any time.</w:t>
      </w:r>
    </w:p>
    <w:p w:rsidR="008C3A81" w:rsidP="008C3A81" w:rsidRDefault="008C3A81" w14:paraId="7083D372" w14:textId="77777777">
      <w:pPr>
        <w:jc w:val="both"/>
      </w:pPr>
    </w:p>
    <w:p w:rsidR="00B729B3" w:rsidP="008C3A81" w:rsidRDefault="00B729B3" w14:paraId="2FC2F90E" w14:textId="5185A3C5">
      <w:pPr>
        <w:jc w:val="both"/>
      </w:pPr>
    </w:p>
    <w:p w:rsidR="00862D8D" w:rsidP="008C3A81" w:rsidRDefault="00862D8D" w14:paraId="0EE8A65E" w14:textId="0E4329E9">
      <w:pPr>
        <w:jc w:val="both"/>
      </w:pPr>
    </w:p>
    <w:p w:rsidR="00862D8D" w:rsidP="008C3A81" w:rsidRDefault="00862D8D" w14:paraId="41AB873E" w14:textId="6C7026D1">
      <w:pPr>
        <w:jc w:val="both"/>
      </w:pPr>
    </w:p>
    <w:p w:rsidR="00862D8D" w:rsidP="008C3A81" w:rsidRDefault="00862D8D" w14:paraId="258E2334" w14:textId="58E93E5B">
      <w:pPr>
        <w:jc w:val="both"/>
      </w:pPr>
    </w:p>
    <w:p w:rsidR="00862D8D" w:rsidP="008C3A81" w:rsidRDefault="00862D8D" w14:paraId="070A194E" w14:textId="29797C8F">
      <w:pPr>
        <w:jc w:val="both"/>
      </w:pPr>
    </w:p>
    <w:p w:rsidR="00862D8D" w:rsidP="008C3A81" w:rsidRDefault="00862D8D" w14:paraId="34AC4EC5" w14:textId="5156A6B8">
      <w:pPr>
        <w:jc w:val="both"/>
      </w:pPr>
    </w:p>
    <w:p w:rsidR="00862D8D" w:rsidP="008C3A81" w:rsidRDefault="00862D8D" w14:paraId="0446C1CE" w14:textId="2985B0F6">
      <w:pPr>
        <w:jc w:val="both"/>
      </w:pPr>
    </w:p>
    <w:p w:rsidR="00862D8D" w:rsidP="008C3A81" w:rsidRDefault="00862D8D" w14:paraId="08E29EE5" w14:textId="77777777">
      <w:pPr>
        <w:jc w:val="both"/>
      </w:pPr>
    </w:p>
    <w:p w:rsidR="00B729B3" w:rsidP="008C3A81" w:rsidRDefault="00B729B3" w14:paraId="0A41B5B4" w14:textId="2F39959D">
      <w:pPr>
        <w:jc w:val="both"/>
      </w:pPr>
    </w:p>
    <w:p w:rsidR="00B729B3" w:rsidP="008C3A81" w:rsidRDefault="00B729B3" w14:paraId="4F2D8339" w14:textId="368568A0">
      <w:pPr>
        <w:jc w:val="both"/>
      </w:pPr>
    </w:p>
    <w:p w:rsidR="00B729B3" w:rsidP="008C3A81" w:rsidRDefault="00B729B3" w14:paraId="370B9B37" w14:textId="7ADA1D65">
      <w:pPr>
        <w:jc w:val="both"/>
      </w:pPr>
    </w:p>
    <w:p w:rsidR="00B729B3" w:rsidP="008C3A81" w:rsidRDefault="00B729B3" w14:paraId="1CA69AAA" w14:textId="538A8D7D">
      <w:pPr>
        <w:jc w:val="both"/>
      </w:pPr>
    </w:p>
    <w:p w:rsidR="00B729B3" w:rsidP="008C3A81" w:rsidRDefault="00B729B3" w14:paraId="0562D838" w14:textId="57A2EDD1">
      <w:pPr>
        <w:jc w:val="both"/>
      </w:pPr>
    </w:p>
    <w:p w:rsidR="00B729B3" w:rsidP="008C3A81" w:rsidRDefault="00B729B3" w14:paraId="208A551A" w14:textId="2B21FFB5">
      <w:pPr>
        <w:jc w:val="both"/>
      </w:pPr>
    </w:p>
    <w:p w:rsidR="00B729B3" w:rsidP="008C3A81" w:rsidRDefault="00B729B3" w14:paraId="525B9507" w14:textId="07B4543F">
      <w:pPr>
        <w:jc w:val="both"/>
      </w:pPr>
    </w:p>
    <w:p w:rsidR="00B729B3" w:rsidP="008C3A81" w:rsidRDefault="00B729B3" w14:paraId="2C10A2AB" w14:textId="5C085E01">
      <w:pPr>
        <w:jc w:val="both"/>
      </w:pPr>
    </w:p>
    <w:p w:rsidRPr="002E54B4" w:rsidR="00522CA2" w:rsidP="37D233AC" w:rsidRDefault="00522CA2" w14:paraId="7F9A708E" w14:textId="6F089F0C">
      <w:pPr>
        <w:pStyle w:val="Heading1"/>
        <w:shd w:val="clear" w:color="auto" w:fill="660066"/>
        <w:rPr>
          <w:rFonts w:asciiTheme="minorHAnsi" w:hAnsiTheme="minorHAnsi" w:cstheme="minorBidi"/>
          <w:color w:val="FFFFFF" w:themeColor="background1"/>
          <w:sz w:val="24"/>
          <w:szCs w:val="24"/>
        </w:rPr>
      </w:pPr>
      <w:bookmarkStart w:name="_Toc498067717" w:id="0"/>
      <w:bookmarkStart w:name="_Toc117757152" w:id="1"/>
      <w:bookmarkStart w:name="_Toc3989712" w:id="2"/>
      <w:r w:rsidRPr="37D233AC">
        <w:rPr>
          <w:rFonts w:asciiTheme="minorHAnsi" w:hAnsiTheme="minorHAnsi" w:cstheme="minorBidi"/>
          <w:color w:val="FFFFFF" w:themeColor="background1"/>
          <w:sz w:val="24"/>
          <w:szCs w:val="24"/>
        </w:rPr>
        <w:t>About the Contracting Authority</w:t>
      </w:r>
      <w:bookmarkEnd w:id="0"/>
      <w:bookmarkEnd w:id="1"/>
    </w:p>
    <w:p w:rsidRPr="008B5049" w:rsidR="00E30D24" w:rsidP="00A3130C" w:rsidRDefault="00E30D24" w14:paraId="2CC97CFC" w14:textId="0A2292D1">
      <w:pPr>
        <w:pStyle w:val="Heading2"/>
      </w:pPr>
      <w:bookmarkStart w:name="_Toc1776869208" w:id="3"/>
      <w:r>
        <w:t>1.1</w:t>
      </w:r>
      <w:r>
        <w:tab/>
      </w:r>
      <w:r>
        <w:t>The Contracting Authority</w:t>
      </w:r>
      <w:bookmarkEnd w:id="2"/>
      <w:bookmarkEnd w:id="3"/>
    </w:p>
    <w:p w:rsidRPr="008B5049" w:rsidR="002753B3" w:rsidP="002753B3" w:rsidRDefault="002753B3" w14:paraId="0BA7A927" w14:textId="4D48744D">
      <w:pPr>
        <w:rPr>
          <w:rFonts w:cstheme="minorHAnsi"/>
          <w:sz w:val="24"/>
          <w:szCs w:val="24"/>
        </w:rPr>
      </w:pPr>
      <w:bookmarkStart w:name="_Toc490402517" w:id="4"/>
      <w:r w:rsidRPr="008B5049">
        <w:rPr>
          <w:rFonts w:cstheme="minorHAnsi"/>
          <w:sz w:val="24"/>
          <w:szCs w:val="24"/>
        </w:rPr>
        <w:t xml:space="preserve">Fingal County Council, herein after referred to </w:t>
      </w:r>
      <w:r w:rsidRPr="008B5049" w:rsidR="00D20DBE">
        <w:rPr>
          <w:rFonts w:cstheme="minorHAnsi"/>
          <w:sz w:val="24"/>
          <w:szCs w:val="24"/>
        </w:rPr>
        <w:t>a</w:t>
      </w:r>
      <w:r w:rsidRPr="008B5049">
        <w:rPr>
          <w:rFonts w:cstheme="minorHAnsi"/>
          <w:sz w:val="24"/>
          <w:szCs w:val="24"/>
        </w:rPr>
        <w:t xml:space="preserve">s the Contracting Authority, is the authority responsible for this procurement. </w:t>
      </w:r>
    </w:p>
    <w:p w:rsidRPr="008B5049" w:rsidR="00D41081" w:rsidP="002753B3" w:rsidRDefault="00D41081" w14:paraId="6BA7F911" w14:textId="48711327">
      <w:pPr>
        <w:jc w:val="both"/>
        <w:rPr>
          <w:rFonts w:cstheme="minorHAnsi"/>
          <w:sz w:val="24"/>
          <w:szCs w:val="24"/>
        </w:rPr>
      </w:pPr>
      <w:r w:rsidRPr="008B5049">
        <w:rPr>
          <w:rFonts w:cstheme="minorHAnsi"/>
          <w:sz w:val="24"/>
          <w:szCs w:val="24"/>
        </w:rPr>
        <w:t>Fingal County Council is the Local Authority for the administrative county of Fingal. Fingal is located to the north of Dublin City and is also bordered by South County Dublin, Meath and Kildare, and to the east by the Irish Sea. The county covers an area of c. 448 sq. km. Fin</w:t>
      </w:r>
      <w:r w:rsidRPr="008B5049" w:rsidR="00ED1217">
        <w:rPr>
          <w:rFonts w:cstheme="minorHAnsi"/>
          <w:sz w:val="24"/>
          <w:szCs w:val="24"/>
        </w:rPr>
        <w:t xml:space="preserve">gal has a population of </w:t>
      </w:r>
      <w:r w:rsidR="00CD0288">
        <w:rPr>
          <w:rFonts w:cstheme="minorHAnsi"/>
          <w:sz w:val="24"/>
          <w:szCs w:val="24"/>
        </w:rPr>
        <w:t>32</w:t>
      </w:r>
      <w:r w:rsidRPr="008B5049" w:rsidR="00ED1217">
        <w:rPr>
          <w:rFonts w:cstheme="minorHAnsi"/>
          <w:sz w:val="24"/>
          <w:szCs w:val="24"/>
        </w:rPr>
        <w:t>9,21</w:t>
      </w:r>
      <w:r w:rsidR="00CD0288">
        <w:rPr>
          <w:rFonts w:cstheme="minorHAnsi"/>
          <w:sz w:val="24"/>
          <w:szCs w:val="24"/>
        </w:rPr>
        <w:t>8</w:t>
      </w:r>
      <w:r w:rsidRPr="008B5049">
        <w:rPr>
          <w:rFonts w:cstheme="minorHAnsi"/>
          <w:sz w:val="24"/>
          <w:szCs w:val="24"/>
        </w:rPr>
        <w:t xml:space="preserve"> making it the third most populous local authority area in the country. Fingal’s significant economic advantages includes Dublin Airport, fast access to Dublin Port, rail, road, power and telecommunications infrastructure and the availability of serviced and </w:t>
      </w:r>
      <w:proofErr w:type="spellStart"/>
      <w:r w:rsidRPr="008B5049">
        <w:rPr>
          <w:rFonts w:cstheme="minorHAnsi"/>
          <w:sz w:val="24"/>
          <w:szCs w:val="24"/>
        </w:rPr>
        <w:t>unserviced</w:t>
      </w:r>
      <w:proofErr w:type="spellEnd"/>
      <w:r w:rsidRPr="008B5049">
        <w:rPr>
          <w:rFonts w:cstheme="minorHAnsi"/>
          <w:sz w:val="24"/>
          <w:szCs w:val="24"/>
        </w:rPr>
        <w:t xml:space="preserve"> land for development. </w:t>
      </w:r>
    </w:p>
    <w:p w:rsidRPr="008B5049" w:rsidR="002753B3" w:rsidP="002753B3" w:rsidRDefault="002753B3" w14:paraId="3A10EAE0" w14:textId="79D03ED3">
      <w:pPr>
        <w:jc w:val="both"/>
        <w:rPr>
          <w:rFonts w:cstheme="minorHAnsi"/>
          <w:sz w:val="24"/>
          <w:szCs w:val="24"/>
        </w:rPr>
      </w:pPr>
      <w:r w:rsidRPr="008B5049">
        <w:rPr>
          <w:rFonts w:cstheme="minorHAnsi"/>
          <w:sz w:val="24"/>
          <w:szCs w:val="24"/>
        </w:rPr>
        <w:t>Local Authorities are the closest and most accessible form of Government to citizens. They have responsibility for delivery of a wide range of services in their local area with a focus on making cities, towns and countryside attractive places to live, work and invest. These services generally include housing; planning; infrastructure; environmental protection; and the provision of recreation and amenities and community infrastructure. Local Authorities also play a key role in supporting economic development and enterprise at a local level.</w:t>
      </w:r>
    </w:p>
    <w:p w:rsidRPr="008B5049" w:rsidR="002753B3" w:rsidP="002753B3" w:rsidRDefault="002753B3" w14:paraId="360F6593" w14:textId="77777777">
      <w:pPr>
        <w:rPr>
          <w:rFonts w:cstheme="minorHAnsi"/>
          <w:sz w:val="24"/>
          <w:szCs w:val="24"/>
        </w:rPr>
      </w:pPr>
      <w:r w:rsidRPr="008B5049">
        <w:rPr>
          <w:rFonts w:cstheme="minorHAnsi"/>
          <w:sz w:val="24"/>
          <w:szCs w:val="24"/>
        </w:rPr>
        <w:t xml:space="preserve">Further information is available at our corporate website </w:t>
      </w:r>
      <w:hyperlink w:history="1" r:id="rId15">
        <w:r w:rsidRPr="008B5049">
          <w:rPr>
            <w:rStyle w:val="Hyperlink"/>
            <w:rFonts w:cstheme="minorHAnsi"/>
            <w:sz w:val="24"/>
            <w:szCs w:val="24"/>
          </w:rPr>
          <w:t>www.fingal.ie</w:t>
        </w:r>
      </w:hyperlink>
      <w:r w:rsidRPr="008B5049">
        <w:rPr>
          <w:rFonts w:cstheme="minorHAnsi"/>
          <w:sz w:val="24"/>
          <w:szCs w:val="24"/>
        </w:rPr>
        <w:t>.</w:t>
      </w:r>
    </w:p>
    <w:p w:rsidRPr="008B5049" w:rsidR="00E30D24" w:rsidP="00A3130C" w:rsidRDefault="00E30D24" w14:paraId="6995C0E1" w14:textId="7E81625B">
      <w:pPr>
        <w:pStyle w:val="Heading2"/>
      </w:pPr>
      <w:bookmarkStart w:name="_Toc3989713" w:id="5"/>
      <w:bookmarkStart w:name="_Toc2117510845" w:id="6"/>
      <w:r>
        <w:t>1.2</w:t>
      </w:r>
      <w:r>
        <w:tab/>
      </w:r>
      <w:r>
        <w:t>Small and Medium Enterprise Participation</w:t>
      </w:r>
      <w:bookmarkEnd w:id="4"/>
      <w:bookmarkEnd w:id="5"/>
      <w:bookmarkEnd w:id="6"/>
    </w:p>
    <w:p w:rsidRPr="008B5049" w:rsidR="00E30D24" w:rsidP="00C55C87" w:rsidRDefault="00E30D24" w14:paraId="31156F8D" w14:textId="78E097B2">
      <w:pPr>
        <w:jc w:val="both"/>
        <w:rPr>
          <w:rFonts w:cstheme="minorHAnsi"/>
          <w:sz w:val="24"/>
          <w:szCs w:val="24"/>
        </w:rPr>
      </w:pPr>
      <w:r w:rsidRPr="008B5049">
        <w:rPr>
          <w:rFonts w:cstheme="minorHAnsi"/>
          <w:sz w:val="24"/>
          <w:szCs w:val="24"/>
        </w:rPr>
        <w:t xml:space="preserve">It is the policy of </w:t>
      </w:r>
      <w:r w:rsidRPr="008B5049" w:rsidR="00CF2462">
        <w:rPr>
          <w:rFonts w:cstheme="minorHAnsi"/>
          <w:sz w:val="24"/>
          <w:szCs w:val="24"/>
        </w:rPr>
        <w:t>the Contracting Authority to promote</w:t>
      </w:r>
      <w:r w:rsidRPr="008B5049">
        <w:rPr>
          <w:rFonts w:cstheme="minorHAnsi"/>
          <w:sz w:val="24"/>
          <w:szCs w:val="24"/>
        </w:rPr>
        <w:t xml:space="preserve"> participation by Small a</w:t>
      </w:r>
      <w:r w:rsidRPr="008B5049" w:rsidR="00CF2462">
        <w:rPr>
          <w:rFonts w:cstheme="minorHAnsi"/>
          <w:sz w:val="24"/>
          <w:szCs w:val="24"/>
        </w:rPr>
        <w:t xml:space="preserve">nd Medium Enterprises (SMEs) on a fair and equal basis. </w:t>
      </w:r>
    </w:p>
    <w:p w:rsidRPr="008B5049" w:rsidR="00E30D24" w:rsidP="00C55C87" w:rsidRDefault="00E30D24" w14:paraId="1E6538B6" w14:textId="50FDCCEA">
      <w:pPr>
        <w:jc w:val="both"/>
        <w:rPr>
          <w:rFonts w:cstheme="minorHAnsi"/>
          <w:sz w:val="24"/>
          <w:szCs w:val="24"/>
        </w:rPr>
      </w:pPr>
      <w:r w:rsidRPr="008B5049">
        <w:rPr>
          <w:rFonts w:cstheme="minorHAnsi"/>
          <w:sz w:val="24"/>
          <w:szCs w:val="24"/>
        </w:rPr>
        <w:t xml:space="preserve">SMEs are encouraged to explore the possibilities of forming relationships with other SMEs or with larger enterprises to meet the financial, economic or technical capacity requirements of the competition, if required. </w:t>
      </w:r>
    </w:p>
    <w:p w:rsidRPr="008B5049" w:rsidR="00E30D24" w:rsidP="00C55C87" w:rsidRDefault="00E30D24" w14:paraId="2C3D5258" w14:textId="3863CC84">
      <w:pPr>
        <w:jc w:val="both"/>
        <w:rPr>
          <w:rFonts w:cstheme="minorHAnsi"/>
          <w:sz w:val="24"/>
          <w:szCs w:val="24"/>
        </w:rPr>
      </w:pPr>
      <w:r w:rsidRPr="008B5049">
        <w:rPr>
          <w:rFonts w:cstheme="minorHAnsi"/>
          <w:sz w:val="24"/>
          <w:szCs w:val="24"/>
        </w:rPr>
        <w:t xml:space="preserve">Tenderers may include individuals, partnerships, limited companies, groupings or any combination of the foregoing with or without legal personality. However, a grouping if successful will be required to establish legal personality to enter </w:t>
      </w:r>
      <w:r w:rsidRPr="008B5049" w:rsidR="00693C89">
        <w:rPr>
          <w:rFonts w:cstheme="minorHAnsi"/>
          <w:sz w:val="24"/>
          <w:szCs w:val="24"/>
        </w:rPr>
        <w:t xml:space="preserve">into </w:t>
      </w:r>
      <w:r w:rsidRPr="008B5049">
        <w:rPr>
          <w:rFonts w:cstheme="minorHAnsi"/>
          <w:sz w:val="24"/>
          <w:szCs w:val="24"/>
        </w:rPr>
        <w:t xml:space="preserve">the </w:t>
      </w:r>
      <w:r w:rsidRPr="008B5049" w:rsidR="004454F1">
        <w:rPr>
          <w:rFonts w:cstheme="minorHAnsi"/>
          <w:sz w:val="24"/>
          <w:szCs w:val="24"/>
        </w:rPr>
        <w:t>framework</w:t>
      </w:r>
      <w:r w:rsidRPr="008B5049">
        <w:rPr>
          <w:rFonts w:cstheme="minorHAnsi"/>
          <w:sz w:val="24"/>
          <w:szCs w:val="24"/>
        </w:rPr>
        <w:t xml:space="preserve">. </w:t>
      </w:r>
    </w:p>
    <w:p w:rsidRPr="008B5049" w:rsidR="00EB3C62" w:rsidP="37D233AC" w:rsidRDefault="00F51C6D" w14:paraId="3C4D361C" w14:textId="77777777">
      <w:pPr>
        <w:pStyle w:val="Heading2"/>
        <w:rPr>
          <w:rStyle w:val="Heading2Char"/>
          <w:b/>
          <w:bCs/>
          <w:lang w:val="en-IE" w:eastAsia="en-US"/>
        </w:rPr>
      </w:pPr>
      <w:bookmarkStart w:name="_Toc1250807483" w:id="7"/>
      <w:r>
        <w:t>1.</w:t>
      </w:r>
      <w:r w:rsidRPr="37D233AC">
        <w:rPr>
          <w:rStyle w:val="Heading2Char"/>
          <w:b/>
          <w:bCs/>
          <w:lang w:val="en-IE" w:eastAsia="en-US"/>
        </w:rPr>
        <w:t xml:space="preserve">3 </w:t>
      </w:r>
      <w:r w:rsidRPr="37D233AC" w:rsidR="00EA1D31">
        <w:rPr>
          <w:rStyle w:val="Heading2Char"/>
          <w:b/>
          <w:bCs/>
          <w:lang w:val="en-IE" w:eastAsia="en-US"/>
        </w:rPr>
        <w:t xml:space="preserve">    </w:t>
      </w:r>
      <w:r w:rsidRPr="37D233AC" w:rsidR="001E1AB3">
        <w:rPr>
          <w:rStyle w:val="Heading2Char"/>
          <w:b/>
          <w:bCs/>
          <w:lang w:val="en-IE" w:eastAsia="en-US"/>
        </w:rPr>
        <w:t xml:space="preserve">  </w:t>
      </w:r>
      <w:r w:rsidRPr="37D233AC" w:rsidR="00EB3C62">
        <w:rPr>
          <w:rStyle w:val="Heading2Char"/>
          <w:b/>
          <w:bCs/>
          <w:lang w:val="en-IE" w:eastAsia="en-US"/>
        </w:rPr>
        <w:t>Climate Action, Sustainable Procurement and Energy Management</w:t>
      </w:r>
      <w:bookmarkEnd w:id="7"/>
    </w:p>
    <w:p w:rsidRPr="008B5049" w:rsidR="00260922" w:rsidP="00260922" w:rsidRDefault="00260922" w14:paraId="05B5807D" w14:textId="77777777">
      <w:pPr>
        <w:pStyle w:val="PlainText"/>
        <w:jc w:val="both"/>
        <w:rPr>
          <w:rFonts w:asciiTheme="minorHAnsi" w:hAnsiTheme="minorHAnsi" w:cstheme="minorHAnsi"/>
          <w:sz w:val="24"/>
          <w:szCs w:val="24"/>
        </w:rPr>
      </w:pPr>
      <w:r w:rsidRPr="008B5049">
        <w:rPr>
          <w:rFonts w:asciiTheme="minorHAnsi" w:hAnsiTheme="minorHAnsi" w:cstheme="minorHAnsi"/>
          <w:sz w:val="24"/>
          <w:szCs w:val="24"/>
        </w:rPr>
        <w:t>Fingal County Council has signed the Climate Action Charter for Local Authorities, an action of the Government’s Climate Action Plan, committing the local authority to actions around climate change. In this regard, Fingal County Council will ensure that policies and practices that lead us towards low carbon pathways, ask suppliers as part of the procurement process to provide information on their carbon footprint and on the sustainability practices and steps they plan to reduce its impact and implement green public procurement strategy and procedures across all business areas.</w:t>
      </w:r>
    </w:p>
    <w:p w:rsidRPr="008B5049" w:rsidR="00606766" w:rsidP="00606766" w:rsidRDefault="00606766" w14:paraId="748E9919" w14:textId="77777777">
      <w:pPr>
        <w:jc w:val="both"/>
        <w:rPr>
          <w:rFonts w:cstheme="minorHAnsi"/>
          <w:sz w:val="24"/>
          <w:szCs w:val="24"/>
        </w:rPr>
      </w:pPr>
      <w:bookmarkStart w:name="_Hlk63338362" w:id="8"/>
      <w:r w:rsidRPr="008B5049">
        <w:rPr>
          <w:rFonts w:cstheme="minorHAnsi"/>
          <w:sz w:val="24"/>
          <w:szCs w:val="24"/>
        </w:rPr>
        <w:t>It should be noted that Fingal County Council is committed to promoting and supporting innovative and environmentally sustainable practices and endeavours to ensure their inclusion in all contracts.</w:t>
      </w:r>
    </w:p>
    <w:bookmarkEnd w:id="8"/>
    <w:p w:rsidRPr="008B5049" w:rsidR="00F51C6D" w:rsidP="00F51C6D" w:rsidRDefault="00F51C6D" w14:paraId="3BAB3D84" w14:textId="5D128B38">
      <w:pPr>
        <w:pStyle w:val="PlainText"/>
        <w:jc w:val="both"/>
        <w:rPr>
          <w:rFonts w:asciiTheme="minorHAnsi" w:hAnsiTheme="minorHAnsi" w:cstheme="minorHAnsi"/>
          <w:sz w:val="24"/>
          <w:szCs w:val="24"/>
        </w:rPr>
      </w:pPr>
      <w:r w:rsidRPr="008B5049">
        <w:rPr>
          <w:rFonts w:asciiTheme="minorHAnsi" w:hAnsiTheme="minorHAnsi" w:cstheme="minorHAnsi"/>
          <w:sz w:val="24"/>
          <w:szCs w:val="24"/>
        </w:rPr>
        <w:t xml:space="preserve">The Contracting Authority has been accredited with ISO </w:t>
      </w:r>
      <w:r w:rsidRPr="008B5049" w:rsidR="00747350">
        <w:rPr>
          <w:rFonts w:asciiTheme="minorHAnsi" w:hAnsiTheme="minorHAnsi" w:cstheme="minorHAnsi"/>
          <w:sz w:val="24"/>
          <w:szCs w:val="24"/>
        </w:rPr>
        <w:t>5</w:t>
      </w:r>
      <w:r w:rsidRPr="008B5049" w:rsidR="00EA1D31">
        <w:rPr>
          <w:rFonts w:asciiTheme="minorHAnsi" w:hAnsiTheme="minorHAnsi" w:cstheme="minorHAnsi"/>
          <w:sz w:val="24"/>
          <w:szCs w:val="24"/>
        </w:rPr>
        <w:t>00</w:t>
      </w:r>
      <w:r w:rsidRPr="008B5049" w:rsidR="004E6B5B">
        <w:rPr>
          <w:rFonts w:asciiTheme="minorHAnsi" w:hAnsiTheme="minorHAnsi" w:cstheme="minorHAnsi"/>
          <w:sz w:val="24"/>
          <w:szCs w:val="24"/>
        </w:rPr>
        <w:t>0</w:t>
      </w:r>
      <w:r w:rsidRPr="008B5049" w:rsidR="00EA1D31">
        <w:rPr>
          <w:rFonts w:asciiTheme="minorHAnsi" w:hAnsiTheme="minorHAnsi" w:cstheme="minorHAnsi"/>
          <w:sz w:val="24"/>
          <w:szCs w:val="24"/>
        </w:rPr>
        <w:t>1</w:t>
      </w:r>
      <w:r w:rsidRPr="008B5049">
        <w:rPr>
          <w:rFonts w:asciiTheme="minorHAnsi" w:hAnsiTheme="minorHAnsi" w:cstheme="minorHAnsi"/>
          <w:sz w:val="24"/>
          <w:szCs w:val="24"/>
        </w:rPr>
        <w:t xml:space="preserve"> Energy Management.  Accordingly, the contracting authority will establish and implement criteria for evaluating energy performance over the planned or expected operating lifetime, when procuring energy using products, equipment and services which are expected to have a significant impact on its energy performance.</w:t>
      </w:r>
    </w:p>
    <w:p w:rsidRPr="008B5049" w:rsidR="00FD0EF1" w:rsidP="00F51C6D" w:rsidRDefault="00FD0EF1" w14:paraId="2B73C1F1" w14:textId="77777777">
      <w:pPr>
        <w:pStyle w:val="PlainText"/>
        <w:jc w:val="both"/>
        <w:rPr>
          <w:rFonts w:asciiTheme="minorHAnsi" w:hAnsiTheme="minorHAnsi" w:cstheme="minorHAnsi"/>
          <w:sz w:val="24"/>
          <w:szCs w:val="24"/>
        </w:rPr>
      </w:pPr>
    </w:p>
    <w:p w:rsidRPr="008B5049" w:rsidR="00F51C6D" w:rsidP="00F51C6D" w:rsidRDefault="00F51C6D" w14:paraId="3363CA45" w14:textId="5C06C7B2">
      <w:pPr>
        <w:pStyle w:val="PlainText"/>
        <w:jc w:val="both"/>
        <w:rPr>
          <w:rFonts w:asciiTheme="minorHAnsi" w:hAnsiTheme="minorHAnsi" w:cstheme="minorHAnsi"/>
          <w:sz w:val="24"/>
          <w:szCs w:val="24"/>
        </w:rPr>
      </w:pPr>
      <w:r w:rsidRPr="008B5049">
        <w:rPr>
          <w:rFonts w:asciiTheme="minorHAnsi" w:hAnsiTheme="minorHAnsi" w:cstheme="minorHAnsi"/>
          <w:sz w:val="24"/>
          <w:szCs w:val="24"/>
        </w:rPr>
        <w:t xml:space="preserve">When procuring energy using products, equipment and services that have, or can have, an impact on Significant Energy Users, the contracting authority shall inform suppliers that energy performance is one of the evaluation criteria for procurement. </w:t>
      </w:r>
    </w:p>
    <w:p w:rsidRPr="008B5049" w:rsidR="00747350" w:rsidP="00F51C6D" w:rsidRDefault="00747350" w14:paraId="0C2FAFDC" w14:textId="77777777">
      <w:pPr>
        <w:pStyle w:val="PlainText"/>
        <w:jc w:val="both"/>
        <w:rPr>
          <w:rFonts w:asciiTheme="minorHAnsi" w:hAnsiTheme="minorHAnsi" w:cstheme="minorHAnsi"/>
          <w:sz w:val="24"/>
          <w:szCs w:val="24"/>
        </w:rPr>
      </w:pPr>
    </w:p>
    <w:p w:rsidRPr="008B5049" w:rsidR="00606766" w:rsidP="00F51C6D" w:rsidRDefault="00F51C6D" w14:paraId="55B22210" w14:textId="540050DE">
      <w:pPr>
        <w:pStyle w:val="PlainText"/>
        <w:rPr>
          <w:rFonts w:asciiTheme="minorHAnsi" w:hAnsiTheme="minorHAnsi" w:cstheme="minorHAnsi"/>
          <w:sz w:val="24"/>
          <w:szCs w:val="24"/>
        </w:rPr>
      </w:pPr>
      <w:r w:rsidRPr="008B5049">
        <w:rPr>
          <w:rFonts w:asciiTheme="minorHAnsi" w:hAnsiTheme="minorHAnsi" w:cstheme="minorHAnsi"/>
          <w:sz w:val="24"/>
          <w:szCs w:val="24"/>
        </w:rPr>
        <w:t>Where applicable, the contracting authority will define and communicate specifications for ensuring the energy performance of procured equipment and services.</w:t>
      </w:r>
    </w:p>
    <w:p w:rsidRPr="008B5049" w:rsidR="00606766" w:rsidP="00F51C6D" w:rsidRDefault="00606766" w14:paraId="5C4595BF" w14:textId="77777777">
      <w:pPr>
        <w:pStyle w:val="PlainText"/>
        <w:rPr>
          <w:rFonts w:asciiTheme="minorHAnsi" w:hAnsiTheme="minorHAnsi" w:cstheme="minorHAnsi"/>
          <w:sz w:val="24"/>
          <w:szCs w:val="24"/>
        </w:rPr>
      </w:pPr>
    </w:p>
    <w:p w:rsidRPr="002E54B4" w:rsidR="00A71BFD" w:rsidP="37D233AC" w:rsidRDefault="00522CA2" w14:paraId="6F013571" w14:textId="78AD7195">
      <w:pPr>
        <w:pStyle w:val="Heading1"/>
        <w:shd w:val="clear" w:color="auto" w:fill="660066"/>
        <w:rPr>
          <w:rFonts w:asciiTheme="minorHAnsi" w:hAnsiTheme="minorHAnsi" w:cstheme="minorBidi"/>
          <w:color w:val="FFFFFF" w:themeColor="background1"/>
          <w:sz w:val="24"/>
          <w:szCs w:val="24"/>
        </w:rPr>
      </w:pPr>
      <w:bookmarkStart w:name="_Toc3989715" w:id="9"/>
      <w:bookmarkStart w:name="_Toc1856507878" w:id="10"/>
      <w:r w:rsidRPr="37D233AC">
        <w:rPr>
          <w:rFonts w:asciiTheme="minorHAnsi" w:hAnsiTheme="minorHAnsi" w:cstheme="minorBidi"/>
          <w:color w:val="FFFFFF" w:themeColor="background1"/>
          <w:sz w:val="24"/>
          <w:szCs w:val="24"/>
        </w:rPr>
        <w:t xml:space="preserve">Scope of </w:t>
      </w:r>
      <w:bookmarkEnd w:id="9"/>
      <w:r w:rsidRPr="37D233AC" w:rsidR="00FA59E0">
        <w:rPr>
          <w:rFonts w:asciiTheme="minorHAnsi" w:hAnsiTheme="minorHAnsi" w:cstheme="minorBidi"/>
          <w:color w:val="FFFFFF" w:themeColor="background1"/>
          <w:sz w:val="24"/>
          <w:szCs w:val="24"/>
        </w:rPr>
        <w:t>F</w:t>
      </w:r>
      <w:r w:rsidRPr="37D233AC" w:rsidR="001E1AB3">
        <w:rPr>
          <w:rFonts w:asciiTheme="minorHAnsi" w:hAnsiTheme="minorHAnsi" w:cstheme="minorBidi"/>
          <w:color w:val="FFFFFF" w:themeColor="background1"/>
          <w:sz w:val="24"/>
          <w:szCs w:val="24"/>
        </w:rPr>
        <w:t>ramework Agreement</w:t>
      </w:r>
      <w:bookmarkEnd w:id="10"/>
    </w:p>
    <w:p w:rsidRPr="008B5049" w:rsidR="00522CA2" w:rsidP="00A3130C" w:rsidRDefault="006F659C" w14:paraId="0788451B" w14:textId="3ACBBCFF">
      <w:pPr>
        <w:pStyle w:val="Heading2"/>
      </w:pPr>
      <w:bookmarkStart w:name="_Toc1857904483" w:id="11"/>
      <w:r>
        <w:t>2.1</w:t>
      </w:r>
      <w:r>
        <w:tab/>
      </w:r>
      <w:r w:rsidR="00522CA2">
        <w:t>Overview of the Requirement</w:t>
      </w:r>
      <w:r w:rsidR="00FA59E0">
        <w:t>/ Type of Framework</w:t>
      </w:r>
      <w:bookmarkEnd w:id="11"/>
    </w:p>
    <w:p w:rsidRPr="008B5049" w:rsidR="00FA59E0" w:rsidP="00FA59E0" w:rsidRDefault="004454F1" w14:paraId="192EE815" w14:textId="61C67800">
      <w:pPr>
        <w:jc w:val="both"/>
        <w:rPr>
          <w:rFonts w:cstheme="minorHAnsi"/>
          <w:sz w:val="24"/>
          <w:szCs w:val="24"/>
        </w:rPr>
      </w:pPr>
      <w:r w:rsidRPr="008B5049">
        <w:rPr>
          <w:rFonts w:cstheme="minorHAnsi"/>
          <w:sz w:val="24"/>
          <w:szCs w:val="24"/>
        </w:rPr>
        <w:t xml:space="preserve">Fingal County Council intends to establish </w:t>
      </w:r>
      <w:r w:rsidRPr="008B5049" w:rsidR="00FA59E0">
        <w:rPr>
          <w:rFonts w:cstheme="minorHAnsi"/>
          <w:sz w:val="24"/>
          <w:szCs w:val="24"/>
        </w:rPr>
        <w:t>a Single Party Framework Agreement with one economic operator, thereafter that economic operator being entitled to be considered for all contracts within the scope of the framework.</w:t>
      </w:r>
    </w:p>
    <w:p w:rsidR="00FF23B9" w:rsidP="00FF23B9" w:rsidRDefault="547A9385" w14:paraId="699B815A" w14:textId="3FD47487">
      <w:pPr>
        <w:rPr>
          <w:rFonts w:cstheme="minorHAnsi"/>
          <w:sz w:val="24"/>
          <w:szCs w:val="24"/>
        </w:rPr>
      </w:pPr>
      <w:r w:rsidRPr="53F0DF86">
        <w:rPr>
          <w:rFonts w:cstheme="minorBidi"/>
          <w:sz w:val="24"/>
          <w:szCs w:val="24"/>
        </w:rPr>
        <w:t>The purpose of the Framework Agreement is</w:t>
      </w:r>
      <w:r w:rsidRPr="53F0DF86" w:rsidR="7702FA3C">
        <w:rPr>
          <w:rFonts w:cstheme="minorBidi"/>
          <w:sz w:val="24"/>
          <w:szCs w:val="24"/>
        </w:rPr>
        <w:t xml:space="preserve"> to </w:t>
      </w:r>
      <w:r w:rsidR="003C0EC8">
        <w:rPr>
          <w:rFonts w:cstheme="minorBidi"/>
          <w:sz w:val="24"/>
          <w:szCs w:val="24"/>
        </w:rPr>
        <w:t>supply</w:t>
      </w:r>
      <w:r w:rsidRPr="53F0DF86" w:rsidR="3643714C">
        <w:rPr>
          <w:rFonts w:cstheme="minorBidi"/>
          <w:sz w:val="24"/>
          <w:szCs w:val="24"/>
        </w:rPr>
        <w:t>:</w:t>
      </w:r>
      <w:r w:rsidR="003C0EC8">
        <w:rPr>
          <w:rFonts w:cstheme="minorBidi"/>
          <w:sz w:val="24"/>
          <w:szCs w:val="24"/>
        </w:rPr>
        <w:t xml:space="preserve"> up to 30 tractors.</w:t>
      </w:r>
    </w:p>
    <w:p w:rsidR="0044114C" w:rsidP="00FF23B9" w:rsidRDefault="0044114C" w14:paraId="198426CC" w14:textId="1C1DE997">
      <w:pPr>
        <w:pStyle w:val="BodyTextIndent3"/>
        <w:widowControl w:val="0"/>
        <w:ind w:left="0"/>
        <w:jc w:val="both"/>
      </w:pPr>
    </w:p>
    <w:p w:rsidRPr="008B5049" w:rsidR="007520A0" w:rsidP="00CA7BE7" w:rsidRDefault="007520A0" w14:paraId="631D2FF2" w14:textId="7EA1A000">
      <w:pPr>
        <w:pStyle w:val="Heading2"/>
      </w:pPr>
      <w:bookmarkStart w:name="_Toc3989722" w:id="12"/>
      <w:bookmarkStart w:name="_Toc680144926" w:id="13"/>
      <w:bookmarkStart w:name="_Toc3989716" w:id="14"/>
      <w:r>
        <w:t>2.2</w:t>
      </w:r>
      <w:r>
        <w:tab/>
      </w:r>
      <w:bookmarkEnd w:id="12"/>
      <w:r w:rsidR="00FA59E0">
        <w:t>Scope of Requirements</w:t>
      </w:r>
      <w:bookmarkEnd w:id="13"/>
      <w:r w:rsidR="00FA59E0">
        <w:t xml:space="preserve"> </w:t>
      </w:r>
    </w:p>
    <w:p w:rsidR="00BD78A8" w:rsidP="00BD78A8" w:rsidRDefault="5F052ADD" w14:paraId="1FEBED44" w14:textId="23CDFEA9">
      <w:pPr>
        <w:pStyle w:val="BodyTextIndent3"/>
        <w:widowControl w:val="0"/>
        <w:tabs>
          <w:tab w:val="left" w:pos="720"/>
        </w:tabs>
        <w:ind w:left="0"/>
        <w:jc w:val="both"/>
        <w:rPr>
          <w:rFonts w:eastAsia="Times New Roman" w:cstheme="minorBidi"/>
          <w:sz w:val="24"/>
          <w:szCs w:val="24"/>
          <w:lang w:val="en-IE"/>
        </w:rPr>
      </w:pPr>
      <w:r w:rsidRPr="53F0DF86">
        <w:rPr>
          <w:rFonts w:eastAsia="Times New Roman" w:cstheme="minorBidi"/>
          <w:sz w:val="24"/>
          <w:szCs w:val="24"/>
          <w:lang w:val="en-IE"/>
        </w:rPr>
        <w:t xml:space="preserve">The summary below indicates the general range of </w:t>
      </w:r>
      <w:r w:rsidRPr="003C0EC8" w:rsidR="003C0EC8">
        <w:rPr>
          <w:rFonts w:eastAsia="Times New Roman" w:cstheme="minorBidi"/>
          <w:sz w:val="24"/>
          <w:szCs w:val="24"/>
          <w:lang w:val="en-IE"/>
        </w:rPr>
        <w:t>Goods </w:t>
      </w:r>
      <w:r w:rsidRPr="53F0DF86">
        <w:rPr>
          <w:rFonts w:eastAsia="Times New Roman" w:cstheme="minorBidi"/>
          <w:sz w:val="24"/>
          <w:szCs w:val="24"/>
          <w:lang w:val="en-IE"/>
        </w:rPr>
        <w:t>envisaged under this Framework:</w:t>
      </w:r>
    </w:p>
    <w:p w:rsidRPr="003C0EC8" w:rsidR="003C0EC8" w:rsidP="003C0EC8" w:rsidRDefault="003C0EC8" w14:paraId="3F4F478C" w14:textId="54F2409E">
      <w:pPr>
        <w:pStyle w:val="BodyTextIndent3"/>
        <w:widowControl w:val="0"/>
        <w:tabs>
          <w:tab w:val="left" w:pos="720"/>
        </w:tabs>
        <w:rPr>
          <w:rFonts w:cstheme="minorHAnsi"/>
          <w:sz w:val="24"/>
          <w:szCs w:val="24"/>
        </w:rPr>
      </w:pPr>
      <w:r w:rsidRPr="003C0EC8">
        <w:rPr>
          <w:rFonts w:cstheme="minorHAnsi"/>
          <w:sz w:val="24"/>
          <w:szCs w:val="24"/>
        </w:rPr>
        <w:t xml:space="preserve">The purchase of up to </w:t>
      </w:r>
      <w:r>
        <w:rPr>
          <w:rFonts w:cstheme="minorHAnsi"/>
          <w:sz w:val="24"/>
          <w:szCs w:val="24"/>
        </w:rPr>
        <w:t>30</w:t>
      </w:r>
      <w:r w:rsidRPr="003C0EC8">
        <w:rPr>
          <w:rFonts w:cstheme="minorHAnsi"/>
          <w:sz w:val="24"/>
          <w:szCs w:val="24"/>
        </w:rPr>
        <w:t> tractors.  </w:t>
      </w:r>
    </w:p>
    <w:p w:rsidRPr="003C0EC8" w:rsidR="003C0EC8" w:rsidP="003C0EC8" w:rsidRDefault="003C0EC8" w14:paraId="5F78A88A" w14:textId="77777777">
      <w:pPr>
        <w:pStyle w:val="BodyTextIndent3"/>
        <w:widowControl w:val="0"/>
        <w:tabs>
          <w:tab w:val="left" w:pos="720"/>
        </w:tabs>
        <w:jc w:val="both"/>
        <w:rPr>
          <w:rFonts w:cstheme="minorHAnsi"/>
          <w:sz w:val="24"/>
          <w:szCs w:val="24"/>
        </w:rPr>
      </w:pPr>
      <w:r w:rsidRPr="003C0EC8">
        <w:rPr>
          <w:rFonts w:cstheme="minorHAnsi"/>
          <w:sz w:val="24"/>
          <w:szCs w:val="24"/>
        </w:rPr>
        <w:t>Full Specification together with descriptive literature must accompany all Tenders.  </w:t>
      </w:r>
    </w:p>
    <w:p w:rsidRPr="003C0EC8" w:rsidR="003C0EC8" w:rsidP="37D233AC" w:rsidRDefault="003C0EC8" w14:paraId="7F633183" w14:textId="705FE05B">
      <w:pPr>
        <w:pStyle w:val="BodyTextIndent3"/>
        <w:widowControl w:val="0"/>
        <w:tabs>
          <w:tab w:val="left" w:pos="720"/>
        </w:tabs>
        <w:jc w:val="both"/>
      </w:pPr>
      <w:r w:rsidRPr="37D233AC">
        <w:rPr>
          <w:rFonts w:cstheme="minorBidi"/>
          <w:sz w:val="24"/>
          <w:szCs w:val="24"/>
        </w:rPr>
        <w:t>It will be assumed that all Tenders are to the Council's Specification except, and only except, where it is specifically stated to the contrary.  </w:t>
      </w:r>
    </w:p>
    <w:p w:rsidRPr="003C0EC8" w:rsidR="003C0EC8" w:rsidP="37D233AC" w:rsidRDefault="003C0EC8" w14:paraId="5372E684" w14:textId="3411EDB6">
      <w:pPr>
        <w:pStyle w:val="BodyTextIndent3"/>
        <w:widowControl w:val="0"/>
        <w:tabs>
          <w:tab w:val="left" w:pos="720"/>
        </w:tabs>
        <w:jc w:val="both"/>
        <w:rPr>
          <w:rFonts w:cstheme="minorBidi"/>
          <w:sz w:val="24"/>
          <w:szCs w:val="24"/>
        </w:rPr>
      </w:pPr>
      <w:r w:rsidRPr="37D233AC">
        <w:rPr>
          <w:rFonts w:cstheme="minorBidi"/>
          <w:sz w:val="24"/>
          <w:szCs w:val="24"/>
        </w:rPr>
        <w:t> </w:t>
      </w:r>
    </w:p>
    <w:p w:rsidRPr="003C0EC8" w:rsidR="003C0EC8" w:rsidP="003C0EC8" w:rsidRDefault="003C0EC8" w14:paraId="7A022A05" w14:textId="77777777">
      <w:pPr>
        <w:pStyle w:val="BodyTextIndent3"/>
        <w:widowControl w:val="0"/>
        <w:tabs>
          <w:tab w:val="left" w:pos="720"/>
        </w:tabs>
        <w:jc w:val="both"/>
        <w:rPr>
          <w:rFonts w:cstheme="minorHAnsi"/>
          <w:sz w:val="24"/>
          <w:szCs w:val="24"/>
        </w:rPr>
      </w:pPr>
      <w:r w:rsidRPr="37D233AC">
        <w:rPr>
          <w:rFonts w:cstheme="minorBidi"/>
          <w:sz w:val="24"/>
          <w:szCs w:val="24"/>
        </w:rPr>
        <w:t>Fingal County Council reserves the right to purchase any or all of the equipment.  </w:t>
      </w:r>
    </w:p>
    <w:p w:rsidR="37D233AC" w:rsidP="37D233AC" w:rsidRDefault="37D233AC" w14:paraId="7350E044" w14:textId="75CFB67E">
      <w:pPr>
        <w:pStyle w:val="BodyTextIndent3"/>
        <w:widowControl w:val="0"/>
        <w:tabs>
          <w:tab w:val="left" w:pos="720"/>
        </w:tabs>
        <w:jc w:val="both"/>
        <w:rPr>
          <w:rFonts w:cstheme="minorBidi"/>
          <w:b/>
          <w:bCs/>
          <w:sz w:val="24"/>
          <w:szCs w:val="24"/>
        </w:rPr>
      </w:pPr>
    </w:p>
    <w:p w:rsidR="37D233AC" w:rsidP="37D233AC" w:rsidRDefault="37D233AC" w14:paraId="78595B33" w14:textId="61242D93">
      <w:pPr>
        <w:pStyle w:val="BodyTextIndent3"/>
        <w:widowControl w:val="0"/>
        <w:tabs>
          <w:tab w:val="left" w:pos="720"/>
        </w:tabs>
        <w:jc w:val="both"/>
        <w:rPr>
          <w:rFonts w:cstheme="minorBidi"/>
          <w:b/>
          <w:bCs/>
          <w:sz w:val="24"/>
          <w:szCs w:val="24"/>
        </w:rPr>
      </w:pPr>
    </w:p>
    <w:p w:rsidRPr="003C0EC8" w:rsidR="003C0EC8" w:rsidP="003C0EC8" w:rsidRDefault="003C0EC8" w14:paraId="4012FA60" w14:textId="77777777">
      <w:pPr>
        <w:pStyle w:val="BodyTextIndent3"/>
        <w:widowControl w:val="0"/>
        <w:tabs>
          <w:tab w:val="left" w:pos="720"/>
        </w:tabs>
        <w:jc w:val="both"/>
        <w:rPr>
          <w:rFonts w:cstheme="minorHAnsi"/>
          <w:sz w:val="24"/>
          <w:szCs w:val="24"/>
        </w:rPr>
      </w:pPr>
      <w:r w:rsidRPr="003C0EC8">
        <w:rPr>
          <w:rFonts w:cstheme="minorHAnsi"/>
          <w:b/>
          <w:bCs/>
          <w:sz w:val="24"/>
          <w:szCs w:val="24"/>
        </w:rPr>
        <w:t>Lot 1</w:t>
      </w:r>
      <w:r w:rsidRPr="003C0EC8">
        <w:rPr>
          <w:rFonts w:cstheme="minorHAnsi"/>
          <w:sz w:val="24"/>
          <w:szCs w:val="24"/>
        </w:rPr>
        <w:t> </w:t>
      </w:r>
    </w:p>
    <w:tbl>
      <w:tblPr>
        <w:tblW w:w="8290" w:type="dxa"/>
        <w:tblInd w:w="720" w:type="dxa"/>
        <w:tblBorders>
          <w:top w:val="outset" w:color="auto" w:sz="6" w:space="0"/>
          <w:left w:val="outset" w:color="auto" w:sz="6" w:space="0"/>
          <w:bottom w:val="outset" w:color="auto" w:sz="6" w:space="0"/>
          <w:right w:val="outset" w:color="auto" w:sz="6" w:space="0"/>
        </w:tblBorders>
        <w:tblCellMar>
          <w:left w:w="0" w:type="dxa"/>
          <w:right w:w="0" w:type="dxa"/>
        </w:tblCellMar>
        <w:tblLook w:val="04A0" w:firstRow="1" w:lastRow="0" w:firstColumn="1" w:lastColumn="0" w:noHBand="0" w:noVBand="1"/>
      </w:tblPr>
      <w:tblGrid>
        <w:gridCol w:w="8290"/>
      </w:tblGrid>
      <w:tr w:rsidRPr="003C0EC8" w:rsidR="003C0EC8" w:rsidTr="37D233AC" w14:paraId="57EE82D2" w14:textId="77777777">
        <w:trPr>
          <w:trHeight w:val="285"/>
        </w:trPr>
        <w:tc>
          <w:tcPr>
            <w:tcW w:w="8290" w:type="dxa"/>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FFFFFF" w:themeFill="background1"/>
            <w:hideMark/>
          </w:tcPr>
          <w:p w:rsidRPr="003C0EC8" w:rsidR="003C0EC8" w:rsidP="003C0EC8" w:rsidRDefault="003C0EC8" w14:paraId="331C18C1" w14:textId="77777777">
            <w:pPr>
              <w:pStyle w:val="BodyTextIndent3"/>
              <w:widowControl w:val="0"/>
              <w:tabs>
                <w:tab w:val="left" w:pos="720"/>
              </w:tabs>
              <w:jc w:val="both"/>
              <w:rPr>
                <w:rFonts w:cstheme="minorHAnsi"/>
                <w:sz w:val="24"/>
                <w:szCs w:val="24"/>
              </w:rPr>
            </w:pPr>
            <w:r w:rsidRPr="003C0EC8">
              <w:rPr>
                <w:rFonts w:cstheme="minorHAnsi"/>
                <w:b/>
                <w:bCs/>
                <w:sz w:val="24"/>
                <w:szCs w:val="24"/>
                <w:lang w:val="en-US"/>
              </w:rPr>
              <w:t>1.</w:t>
            </w:r>
            <w:r w:rsidRPr="003C0EC8">
              <w:rPr>
                <w:rFonts w:cstheme="minorHAnsi"/>
                <w:sz w:val="24"/>
                <w:szCs w:val="24"/>
                <w:lang w:val="en-US"/>
              </w:rPr>
              <w:t>            </w:t>
            </w:r>
            <w:r w:rsidRPr="003C0EC8">
              <w:rPr>
                <w:rFonts w:cstheme="minorHAnsi"/>
                <w:b/>
                <w:bCs/>
                <w:sz w:val="24"/>
                <w:szCs w:val="24"/>
                <w:lang w:val="en-US"/>
              </w:rPr>
              <w:t>Engine</w:t>
            </w:r>
            <w:r w:rsidRPr="003C0EC8">
              <w:rPr>
                <w:rFonts w:cstheme="minorHAnsi"/>
                <w:sz w:val="24"/>
                <w:szCs w:val="24"/>
              </w:rPr>
              <w:t> </w:t>
            </w:r>
          </w:p>
        </w:tc>
      </w:tr>
      <w:tr w:rsidRPr="003C0EC8" w:rsidR="003C0EC8" w:rsidTr="37D233AC" w14:paraId="2FFF7859" w14:textId="77777777">
        <w:trPr>
          <w:trHeight w:val="285"/>
        </w:trPr>
        <w:tc>
          <w:tcPr>
            <w:tcW w:w="8290" w:type="dxa"/>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FFFFFF" w:themeFill="background1"/>
            <w:hideMark/>
          </w:tcPr>
          <w:p w:rsidRPr="003C0EC8" w:rsidR="003C0EC8" w:rsidP="003C0EC8" w:rsidRDefault="003C0EC8" w14:paraId="741DA2E7" w14:textId="77777777">
            <w:pPr>
              <w:pStyle w:val="BodyTextIndent3"/>
              <w:widowControl w:val="0"/>
              <w:tabs>
                <w:tab w:val="left" w:pos="720"/>
              </w:tabs>
              <w:jc w:val="both"/>
              <w:rPr>
                <w:rFonts w:cstheme="minorHAnsi"/>
                <w:sz w:val="24"/>
                <w:szCs w:val="24"/>
              </w:rPr>
            </w:pPr>
            <w:r w:rsidRPr="003C0EC8">
              <w:rPr>
                <w:rFonts w:cstheme="minorHAnsi"/>
                <w:sz w:val="24"/>
                <w:szCs w:val="24"/>
                <w:lang w:val="en-US"/>
              </w:rPr>
              <w:t>Direct injection Diesel Engine with a nominal power output of 80 kw 4-wheel drive tractors. Details of engine power and torque to be provided with Tender. Engine to be fitted with efficient silencer arrangement together with high-level discharge exhaust pipe. The engine cooling system shall be protected to -25 degrees C.</w:t>
            </w:r>
            <w:r w:rsidRPr="003C0EC8">
              <w:rPr>
                <w:rFonts w:cstheme="minorHAnsi"/>
                <w:sz w:val="24"/>
                <w:szCs w:val="24"/>
              </w:rPr>
              <w:t> </w:t>
            </w:r>
          </w:p>
        </w:tc>
      </w:tr>
      <w:tr w:rsidRPr="003C0EC8" w:rsidR="003C0EC8" w:rsidTr="37D233AC" w14:paraId="2612BDA1" w14:textId="77777777">
        <w:trPr>
          <w:trHeight w:val="285"/>
        </w:trPr>
        <w:tc>
          <w:tcPr>
            <w:tcW w:w="8290" w:type="dxa"/>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FFFFFF" w:themeFill="background1"/>
            <w:hideMark/>
          </w:tcPr>
          <w:p w:rsidRPr="003C0EC8" w:rsidR="003C0EC8" w:rsidP="003C0EC8" w:rsidRDefault="003C0EC8" w14:paraId="76B8AEB1" w14:textId="13C8CFD1">
            <w:pPr>
              <w:pStyle w:val="BodyTextIndent3"/>
              <w:widowControl w:val="0"/>
              <w:tabs>
                <w:tab w:val="left" w:pos="720"/>
              </w:tabs>
              <w:jc w:val="both"/>
              <w:rPr>
                <w:rFonts w:cstheme="minorHAnsi"/>
                <w:sz w:val="24"/>
                <w:szCs w:val="24"/>
              </w:rPr>
            </w:pPr>
            <w:r w:rsidRPr="003C0EC8">
              <w:rPr>
                <w:rFonts w:cstheme="minorHAnsi"/>
                <w:sz w:val="24"/>
                <w:szCs w:val="24"/>
                <w:lang w:val="en-US"/>
              </w:rPr>
              <w:t>Tender to indicate whether</w:t>
            </w:r>
            <w:r w:rsidRPr="00280EC3">
              <w:rPr>
                <w:rFonts w:cstheme="minorHAnsi"/>
                <w:b/>
                <w:bCs/>
                <w:sz w:val="24"/>
                <w:szCs w:val="24"/>
                <w:lang w:val="en-US"/>
              </w:rPr>
              <w:t> </w:t>
            </w:r>
            <w:r w:rsidRPr="00280EC3" w:rsidR="00280EC3">
              <w:rPr>
                <w:rFonts w:cstheme="minorHAnsi"/>
                <w:b/>
                <w:bCs/>
                <w:sz w:val="24"/>
                <w:szCs w:val="24"/>
                <w:lang w:val="en-US"/>
              </w:rPr>
              <w:t>HVO</w:t>
            </w:r>
            <w:r w:rsidRPr="003C0EC8">
              <w:rPr>
                <w:rFonts w:cstheme="minorHAnsi"/>
                <w:sz w:val="24"/>
                <w:szCs w:val="24"/>
                <w:lang w:val="en-US"/>
              </w:rPr>
              <w:t> can be used to power unit.</w:t>
            </w:r>
            <w:r w:rsidRPr="003C0EC8">
              <w:rPr>
                <w:rFonts w:cstheme="minorHAnsi"/>
                <w:sz w:val="24"/>
                <w:szCs w:val="24"/>
              </w:rPr>
              <w:t> </w:t>
            </w:r>
          </w:p>
        </w:tc>
      </w:tr>
      <w:tr w:rsidRPr="003C0EC8" w:rsidR="003C0EC8" w:rsidTr="37D233AC" w14:paraId="2F1ABF43" w14:textId="77777777">
        <w:trPr>
          <w:trHeight w:val="285"/>
        </w:trPr>
        <w:tc>
          <w:tcPr>
            <w:tcW w:w="8290" w:type="dxa"/>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FFFFFF" w:themeFill="background1"/>
            <w:hideMark/>
          </w:tcPr>
          <w:p w:rsidRPr="003C0EC8" w:rsidR="003C0EC8" w:rsidP="003C0EC8" w:rsidRDefault="003C0EC8" w14:paraId="380190BF" w14:textId="77777777">
            <w:pPr>
              <w:pStyle w:val="BodyTextIndent3"/>
              <w:widowControl w:val="0"/>
              <w:tabs>
                <w:tab w:val="left" w:pos="720"/>
              </w:tabs>
              <w:jc w:val="both"/>
              <w:rPr>
                <w:rFonts w:cstheme="minorHAnsi"/>
                <w:sz w:val="24"/>
                <w:szCs w:val="24"/>
              </w:rPr>
            </w:pPr>
            <w:r w:rsidRPr="003C0EC8">
              <w:rPr>
                <w:rFonts w:cstheme="minorHAnsi"/>
                <w:b/>
                <w:bCs/>
                <w:sz w:val="24"/>
                <w:szCs w:val="24"/>
                <w:lang w:val="en-US"/>
              </w:rPr>
              <w:t>2.Cab</w:t>
            </w:r>
            <w:r w:rsidRPr="003C0EC8">
              <w:rPr>
                <w:rFonts w:cstheme="minorHAnsi"/>
                <w:sz w:val="24"/>
                <w:szCs w:val="24"/>
              </w:rPr>
              <w:t> </w:t>
            </w:r>
          </w:p>
        </w:tc>
      </w:tr>
      <w:tr w:rsidRPr="003C0EC8" w:rsidR="003C0EC8" w:rsidTr="37D233AC" w14:paraId="121D59F5" w14:textId="77777777">
        <w:trPr>
          <w:trHeight w:val="285"/>
        </w:trPr>
        <w:tc>
          <w:tcPr>
            <w:tcW w:w="8290" w:type="dxa"/>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FFFFFF" w:themeFill="background1"/>
            <w:hideMark/>
          </w:tcPr>
          <w:p w:rsidRPr="003C0EC8" w:rsidR="003C0EC8" w:rsidP="003C0EC8" w:rsidRDefault="003C0EC8" w14:paraId="302838F2" w14:textId="77777777">
            <w:pPr>
              <w:pStyle w:val="BodyTextIndent3"/>
              <w:widowControl w:val="0"/>
              <w:tabs>
                <w:tab w:val="left" w:pos="720"/>
              </w:tabs>
              <w:jc w:val="both"/>
              <w:rPr>
                <w:rFonts w:cstheme="minorHAnsi"/>
                <w:sz w:val="24"/>
                <w:szCs w:val="24"/>
              </w:rPr>
            </w:pPr>
            <w:r w:rsidRPr="003C0EC8">
              <w:rPr>
                <w:rFonts w:cstheme="minorHAnsi"/>
                <w:i/>
                <w:iCs/>
                <w:sz w:val="24"/>
                <w:szCs w:val="24"/>
                <w:lang w:val="en-US"/>
              </w:rPr>
              <w:t>               </w:t>
            </w:r>
            <w:r w:rsidRPr="003C0EC8">
              <w:rPr>
                <w:rFonts w:cstheme="minorHAnsi"/>
                <w:sz w:val="24"/>
                <w:szCs w:val="24"/>
                <w:lang w:val="en-US"/>
              </w:rPr>
              <w:t>Fully enclosed and vibration isolated, sound proofed cab to include the following:</w:t>
            </w:r>
            <w:r w:rsidRPr="003C0EC8">
              <w:rPr>
                <w:rFonts w:cstheme="minorHAnsi"/>
                <w:sz w:val="24"/>
                <w:szCs w:val="24"/>
              </w:rPr>
              <w:t> </w:t>
            </w:r>
          </w:p>
        </w:tc>
      </w:tr>
      <w:tr w:rsidRPr="003C0EC8" w:rsidR="003C0EC8" w:rsidTr="37D233AC" w14:paraId="1ED908FA" w14:textId="77777777">
        <w:trPr>
          <w:trHeight w:val="285"/>
        </w:trPr>
        <w:tc>
          <w:tcPr>
            <w:tcW w:w="8290" w:type="dxa"/>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FFFFFF" w:themeFill="background1"/>
            <w:hideMark/>
          </w:tcPr>
          <w:p w:rsidRPr="003C0EC8" w:rsidR="003C0EC8" w:rsidP="00D85D08" w:rsidRDefault="003C0EC8" w14:paraId="0B10CEC5" w14:textId="77777777">
            <w:pPr>
              <w:pStyle w:val="BodyTextIndent3"/>
              <w:widowControl w:val="0"/>
              <w:numPr>
                <w:ilvl w:val="0"/>
                <w:numId w:val="46"/>
              </w:numPr>
              <w:tabs>
                <w:tab w:val="left" w:pos="720"/>
              </w:tabs>
              <w:jc w:val="both"/>
              <w:rPr>
                <w:rFonts w:cstheme="minorHAnsi"/>
                <w:sz w:val="24"/>
                <w:szCs w:val="24"/>
              </w:rPr>
            </w:pPr>
            <w:r w:rsidRPr="003C0EC8">
              <w:rPr>
                <w:rFonts w:cstheme="minorHAnsi"/>
                <w:sz w:val="24"/>
                <w:szCs w:val="24"/>
                <w:lang w:val="en-US"/>
              </w:rPr>
              <w:t>Approved Fire Extinguisher and First Aid box suitably mounted.</w:t>
            </w:r>
            <w:r w:rsidRPr="003C0EC8">
              <w:rPr>
                <w:rFonts w:cstheme="minorHAnsi"/>
                <w:sz w:val="24"/>
                <w:szCs w:val="24"/>
              </w:rPr>
              <w:t> </w:t>
            </w:r>
          </w:p>
        </w:tc>
      </w:tr>
      <w:tr w:rsidRPr="003C0EC8" w:rsidR="003C0EC8" w:rsidTr="37D233AC" w14:paraId="5A49FA5E" w14:textId="77777777">
        <w:trPr>
          <w:trHeight w:val="285"/>
        </w:trPr>
        <w:tc>
          <w:tcPr>
            <w:tcW w:w="8290" w:type="dxa"/>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FFFFFF" w:themeFill="background1"/>
            <w:hideMark/>
          </w:tcPr>
          <w:p w:rsidRPr="003C0EC8" w:rsidR="003C0EC8" w:rsidP="003C0EC8" w:rsidRDefault="003C0EC8" w14:paraId="073A1526" w14:textId="77777777">
            <w:pPr>
              <w:pStyle w:val="BodyTextIndent3"/>
              <w:widowControl w:val="0"/>
              <w:tabs>
                <w:tab w:val="left" w:pos="720"/>
              </w:tabs>
              <w:jc w:val="both"/>
              <w:rPr>
                <w:rFonts w:cstheme="minorHAnsi"/>
                <w:sz w:val="24"/>
                <w:szCs w:val="24"/>
              </w:rPr>
            </w:pPr>
            <w:r w:rsidRPr="003C0EC8">
              <w:rPr>
                <w:rFonts w:cstheme="minorHAnsi"/>
                <w:sz w:val="24"/>
                <w:szCs w:val="24"/>
                <w:lang w:val="en-US"/>
              </w:rPr>
              <w:t>       (b) Cab roof to be fitted with LED hazard beacon bar.</w:t>
            </w:r>
            <w:r w:rsidRPr="003C0EC8">
              <w:rPr>
                <w:rFonts w:cstheme="minorHAnsi"/>
                <w:sz w:val="24"/>
                <w:szCs w:val="24"/>
              </w:rPr>
              <w:t> </w:t>
            </w:r>
          </w:p>
        </w:tc>
      </w:tr>
      <w:tr w:rsidRPr="003C0EC8" w:rsidR="003C0EC8" w:rsidTr="37D233AC" w14:paraId="7A92DEC9" w14:textId="77777777">
        <w:trPr>
          <w:trHeight w:val="285"/>
        </w:trPr>
        <w:tc>
          <w:tcPr>
            <w:tcW w:w="8290" w:type="dxa"/>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FFFFFF" w:themeFill="background1"/>
            <w:hideMark/>
          </w:tcPr>
          <w:p w:rsidRPr="003C0EC8" w:rsidR="003C0EC8" w:rsidP="003C0EC8" w:rsidRDefault="003C0EC8" w14:paraId="6316BE64" w14:textId="77777777">
            <w:pPr>
              <w:pStyle w:val="BodyTextIndent3"/>
              <w:widowControl w:val="0"/>
              <w:tabs>
                <w:tab w:val="left" w:pos="720"/>
              </w:tabs>
              <w:jc w:val="both"/>
              <w:rPr>
                <w:rFonts w:cstheme="minorHAnsi"/>
                <w:sz w:val="24"/>
                <w:szCs w:val="24"/>
              </w:rPr>
            </w:pPr>
            <w:r w:rsidRPr="003C0EC8">
              <w:rPr>
                <w:rFonts w:cstheme="minorHAnsi"/>
                <w:sz w:val="24"/>
                <w:szCs w:val="24"/>
                <w:lang w:val="en-US"/>
              </w:rPr>
              <w:t>       (c) Laminated windscreens.</w:t>
            </w:r>
            <w:r w:rsidRPr="003C0EC8">
              <w:rPr>
                <w:rFonts w:cstheme="minorHAnsi"/>
                <w:sz w:val="24"/>
                <w:szCs w:val="24"/>
              </w:rPr>
              <w:t> </w:t>
            </w:r>
          </w:p>
        </w:tc>
      </w:tr>
      <w:tr w:rsidRPr="003C0EC8" w:rsidR="003C0EC8" w:rsidTr="37D233AC" w14:paraId="2E64A3E3" w14:textId="77777777">
        <w:trPr>
          <w:trHeight w:val="285"/>
        </w:trPr>
        <w:tc>
          <w:tcPr>
            <w:tcW w:w="8290" w:type="dxa"/>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FFFFFF" w:themeFill="background1"/>
            <w:hideMark/>
          </w:tcPr>
          <w:p w:rsidRPr="003C0EC8" w:rsidR="003C0EC8" w:rsidP="003C0EC8" w:rsidRDefault="003C0EC8" w14:paraId="6F79CAC4" w14:textId="77777777">
            <w:pPr>
              <w:pStyle w:val="BodyTextIndent3"/>
              <w:widowControl w:val="0"/>
              <w:tabs>
                <w:tab w:val="left" w:pos="720"/>
              </w:tabs>
              <w:jc w:val="both"/>
              <w:rPr>
                <w:rFonts w:cstheme="minorHAnsi"/>
                <w:sz w:val="24"/>
                <w:szCs w:val="24"/>
              </w:rPr>
            </w:pPr>
            <w:r w:rsidRPr="003C0EC8">
              <w:rPr>
                <w:rFonts w:cstheme="minorHAnsi"/>
                <w:sz w:val="24"/>
                <w:szCs w:val="24"/>
                <w:lang w:val="en-US"/>
              </w:rPr>
              <w:t>       (d) Heater and demister.</w:t>
            </w:r>
            <w:r w:rsidRPr="003C0EC8">
              <w:rPr>
                <w:rFonts w:cstheme="minorHAnsi"/>
                <w:sz w:val="24"/>
                <w:szCs w:val="24"/>
              </w:rPr>
              <w:t> </w:t>
            </w:r>
          </w:p>
        </w:tc>
      </w:tr>
      <w:tr w:rsidRPr="003C0EC8" w:rsidR="003C0EC8" w:rsidTr="37D233AC" w14:paraId="41F6167B" w14:textId="77777777">
        <w:trPr>
          <w:trHeight w:val="285"/>
        </w:trPr>
        <w:tc>
          <w:tcPr>
            <w:tcW w:w="8290" w:type="dxa"/>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FFFFFF" w:themeFill="background1"/>
            <w:hideMark/>
          </w:tcPr>
          <w:p w:rsidRPr="003C0EC8" w:rsidR="003C0EC8" w:rsidP="003C0EC8" w:rsidRDefault="003C0EC8" w14:paraId="65EFF77B" w14:textId="77777777">
            <w:pPr>
              <w:pStyle w:val="BodyTextIndent3"/>
              <w:widowControl w:val="0"/>
              <w:tabs>
                <w:tab w:val="left" w:pos="720"/>
              </w:tabs>
              <w:jc w:val="both"/>
              <w:rPr>
                <w:rFonts w:cstheme="minorHAnsi"/>
                <w:sz w:val="24"/>
                <w:szCs w:val="24"/>
              </w:rPr>
            </w:pPr>
            <w:r w:rsidRPr="003C0EC8">
              <w:rPr>
                <w:rFonts w:cstheme="minorHAnsi"/>
                <w:sz w:val="24"/>
                <w:szCs w:val="24"/>
                <w:lang w:val="en-US"/>
              </w:rPr>
              <w:t>       (e) Hazard warning flashers.</w:t>
            </w:r>
            <w:r w:rsidRPr="003C0EC8">
              <w:rPr>
                <w:rFonts w:cstheme="minorHAnsi"/>
                <w:sz w:val="24"/>
                <w:szCs w:val="24"/>
              </w:rPr>
              <w:t> </w:t>
            </w:r>
          </w:p>
        </w:tc>
      </w:tr>
      <w:tr w:rsidRPr="003C0EC8" w:rsidR="003C0EC8" w:rsidTr="37D233AC" w14:paraId="7B27E56B" w14:textId="77777777">
        <w:trPr>
          <w:trHeight w:val="285"/>
        </w:trPr>
        <w:tc>
          <w:tcPr>
            <w:tcW w:w="8290" w:type="dxa"/>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FFFFFF" w:themeFill="background1"/>
            <w:hideMark/>
          </w:tcPr>
          <w:p w:rsidRPr="003C0EC8" w:rsidR="003C0EC8" w:rsidP="003C0EC8" w:rsidRDefault="003C0EC8" w14:paraId="18C93CA3" w14:textId="77777777">
            <w:pPr>
              <w:pStyle w:val="BodyTextIndent3"/>
              <w:widowControl w:val="0"/>
              <w:tabs>
                <w:tab w:val="left" w:pos="720"/>
              </w:tabs>
              <w:jc w:val="both"/>
              <w:rPr>
                <w:rFonts w:cstheme="minorHAnsi"/>
                <w:sz w:val="24"/>
                <w:szCs w:val="24"/>
              </w:rPr>
            </w:pPr>
            <w:r w:rsidRPr="003C0EC8">
              <w:rPr>
                <w:rFonts w:cstheme="minorHAnsi"/>
                <w:sz w:val="24"/>
                <w:szCs w:val="24"/>
                <w:lang w:val="en-US"/>
              </w:rPr>
              <w:t>       (f) Body steps allowing safe convenient access.</w:t>
            </w:r>
            <w:r w:rsidRPr="003C0EC8">
              <w:rPr>
                <w:rFonts w:cstheme="minorHAnsi"/>
                <w:sz w:val="24"/>
                <w:szCs w:val="24"/>
              </w:rPr>
              <w:t> </w:t>
            </w:r>
          </w:p>
        </w:tc>
      </w:tr>
      <w:tr w:rsidRPr="003C0EC8" w:rsidR="003C0EC8" w:rsidTr="37D233AC" w14:paraId="464CF187" w14:textId="77777777">
        <w:trPr>
          <w:trHeight w:val="285"/>
        </w:trPr>
        <w:tc>
          <w:tcPr>
            <w:tcW w:w="8290" w:type="dxa"/>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FFFFFF" w:themeFill="background1"/>
            <w:hideMark/>
          </w:tcPr>
          <w:p w:rsidRPr="003C0EC8" w:rsidR="003C0EC8" w:rsidP="003C0EC8" w:rsidRDefault="003C0EC8" w14:paraId="44994084" w14:textId="77777777">
            <w:pPr>
              <w:pStyle w:val="BodyTextIndent3"/>
              <w:widowControl w:val="0"/>
              <w:tabs>
                <w:tab w:val="left" w:pos="720"/>
              </w:tabs>
              <w:jc w:val="both"/>
              <w:rPr>
                <w:rFonts w:cstheme="minorHAnsi"/>
                <w:sz w:val="24"/>
                <w:szCs w:val="24"/>
              </w:rPr>
            </w:pPr>
            <w:r w:rsidRPr="003C0EC8">
              <w:rPr>
                <w:rFonts w:cstheme="minorHAnsi"/>
                <w:sz w:val="24"/>
                <w:szCs w:val="24"/>
                <w:lang w:val="en-US"/>
              </w:rPr>
              <w:t>       (g) Front and rear working lights.</w:t>
            </w:r>
            <w:r w:rsidRPr="003C0EC8">
              <w:rPr>
                <w:rFonts w:cstheme="minorHAnsi"/>
                <w:sz w:val="24"/>
                <w:szCs w:val="24"/>
              </w:rPr>
              <w:t> </w:t>
            </w:r>
          </w:p>
        </w:tc>
      </w:tr>
      <w:tr w:rsidRPr="003C0EC8" w:rsidR="003C0EC8" w:rsidTr="37D233AC" w14:paraId="2E1C914D" w14:textId="77777777">
        <w:trPr>
          <w:trHeight w:val="285"/>
        </w:trPr>
        <w:tc>
          <w:tcPr>
            <w:tcW w:w="8290" w:type="dxa"/>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FFFFFF" w:themeFill="background1"/>
            <w:hideMark/>
          </w:tcPr>
          <w:p w:rsidRPr="003C0EC8" w:rsidR="003C0EC8" w:rsidP="003C0EC8" w:rsidRDefault="003C0EC8" w14:paraId="10DA9F43" w14:textId="77777777">
            <w:pPr>
              <w:pStyle w:val="BodyTextIndent3"/>
              <w:widowControl w:val="0"/>
              <w:tabs>
                <w:tab w:val="left" w:pos="720"/>
              </w:tabs>
              <w:jc w:val="both"/>
              <w:rPr>
                <w:rFonts w:cstheme="minorHAnsi"/>
                <w:sz w:val="24"/>
                <w:szCs w:val="24"/>
              </w:rPr>
            </w:pPr>
            <w:r w:rsidRPr="003C0EC8">
              <w:rPr>
                <w:rFonts w:cstheme="minorHAnsi"/>
                <w:sz w:val="24"/>
                <w:szCs w:val="24"/>
                <w:lang w:val="en-US"/>
              </w:rPr>
              <w:t>       (h) Ergonomically designed suspension seat, with back for lumbar support.</w:t>
            </w:r>
            <w:r w:rsidRPr="003C0EC8">
              <w:rPr>
                <w:rFonts w:cstheme="minorHAnsi"/>
                <w:sz w:val="24"/>
                <w:szCs w:val="24"/>
              </w:rPr>
              <w:t> </w:t>
            </w:r>
          </w:p>
        </w:tc>
      </w:tr>
      <w:tr w:rsidRPr="003C0EC8" w:rsidR="003C0EC8" w:rsidTr="37D233AC" w14:paraId="0AC1FDEC" w14:textId="77777777">
        <w:trPr>
          <w:trHeight w:val="285"/>
        </w:trPr>
        <w:tc>
          <w:tcPr>
            <w:tcW w:w="8290" w:type="dxa"/>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FFFFFF" w:themeFill="background1"/>
            <w:hideMark/>
          </w:tcPr>
          <w:p w:rsidRPr="003C0EC8" w:rsidR="003C0EC8" w:rsidP="003C0EC8" w:rsidRDefault="003C0EC8" w14:paraId="18FF0726" w14:textId="77777777">
            <w:pPr>
              <w:pStyle w:val="BodyTextIndent3"/>
              <w:widowControl w:val="0"/>
              <w:tabs>
                <w:tab w:val="left" w:pos="720"/>
              </w:tabs>
              <w:jc w:val="both"/>
              <w:rPr>
                <w:rFonts w:cstheme="minorHAnsi"/>
                <w:sz w:val="24"/>
                <w:szCs w:val="24"/>
              </w:rPr>
            </w:pPr>
            <w:r w:rsidRPr="003C0EC8">
              <w:rPr>
                <w:rFonts w:cstheme="minorHAnsi"/>
                <w:sz w:val="24"/>
                <w:szCs w:val="24"/>
                <w:lang w:val="en-US"/>
              </w:rPr>
              <w:t>       (</w:t>
            </w:r>
            <w:proofErr w:type="spellStart"/>
            <w:r w:rsidRPr="003C0EC8">
              <w:rPr>
                <w:rFonts w:cstheme="minorHAnsi"/>
                <w:sz w:val="24"/>
                <w:szCs w:val="24"/>
                <w:lang w:val="en-US"/>
              </w:rPr>
              <w:t>i</w:t>
            </w:r>
            <w:proofErr w:type="spellEnd"/>
            <w:r w:rsidRPr="003C0EC8">
              <w:rPr>
                <w:rFonts w:cstheme="minorHAnsi"/>
                <w:sz w:val="24"/>
                <w:szCs w:val="24"/>
                <w:lang w:val="en-US"/>
              </w:rPr>
              <w:t>) Seven pin trailer sockets.</w:t>
            </w:r>
            <w:r w:rsidRPr="003C0EC8">
              <w:rPr>
                <w:rFonts w:cstheme="minorHAnsi"/>
                <w:sz w:val="24"/>
                <w:szCs w:val="24"/>
              </w:rPr>
              <w:t> </w:t>
            </w:r>
          </w:p>
        </w:tc>
      </w:tr>
      <w:tr w:rsidRPr="003C0EC8" w:rsidR="003C0EC8" w:rsidTr="37D233AC" w14:paraId="0A46A582" w14:textId="77777777">
        <w:trPr>
          <w:trHeight w:val="285"/>
        </w:trPr>
        <w:tc>
          <w:tcPr>
            <w:tcW w:w="8290" w:type="dxa"/>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FFFFFF" w:themeFill="background1"/>
            <w:hideMark/>
          </w:tcPr>
          <w:p w:rsidRPr="003C0EC8" w:rsidR="003C0EC8" w:rsidP="003C0EC8" w:rsidRDefault="003C0EC8" w14:paraId="4F36F44A" w14:textId="77777777">
            <w:pPr>
              <w:pStyle w:val="BodyTextIndent3"/>
              <w:widowControl w:val="0"/>
              <w:tabs>
                <w:tab w:val="left" w:pos="720"/>
              </w:tabs>
              <w:jc w:val="both"/>
              <w:rPr>
                <w:rFonts w:cstheme="minorHAnsi"/>
                <w:sz w:val="24"/>
                <w:szCs w:val="24"/>
              </w:rPr>
            </w:pPr>
            <w:r w:rsidRPr="003C0EC8">
              <w:rPr>
                <w:rFonts w:cstheme="minorHAnsi"/>
                <w:sz w:val="24"/>
                <w:szCs w:val="24"/>
                <w:lang w:val="en-US"/>
              </w:rPr>
              <w:t>       (j) Air Conditioning </w:t>
            </w:r>
            <w:r w:rsidRPr="003C0EC8">
              <w:rPr>
                <w:rFonts w:cstheme="minorHAnsi"/>
                <w:sz w:val="24"/>
                <w:szCs w:val="24"/>
              </w:rPr>
              <w:t> </w:t>
            </w:r>
          </w:p>
        </w:tc>
      </w:tr>
      <w:tr w:rsidRPr="003C0EC8" w:rsidR="003C0EC8" w:rsidTr="37D233AC" w14:paraId="13AF8EA4" w14:textId="77777777">
        <w:trPr>
          <w:trHeight w:val="285"/>
        </w:trPr>
        <w:tc>
          <w:tcPr>
            <w:tcW w:w="8290" w:type="dxa"/>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FFFFFF" w:themeFill="background1"/>
            <w:hideMark/>
          </w:tcPr>
          <w:p w:rsidRPr="003C0EC8" w:rsidR="003C0EC8" w:rsidP="003C0EC8" w:rsidRDefault="003C0EC8" w14:paraId="534831E9" w14:textId="77777777">
            <w:pPr>
              <w:pStyle w:val="BodyTextIndent3"/>
              <w:widowControl w:val="0"/>
              <w:tabs>
                <w:tab w:val="left" w:pos="720"/>
              </w:tabs>
              <w:jc w:val="both"/>
              <w:rPr>
                <w:rFonts w:cstheme="minorHAnsi"/>
                <w:sz w:val="24"/>
                <w:szCs w:val="24"/>
              </w:rPr>
            </w:pPr>
            <w:r w:rsidRPr="003C0EC8">
              <w:rPr>
                <w:rFonts w:cstheme="minorHAnsi"/>
                <w:b/>
                <w:bCs/>
                <w:sz w:val="24"/>
                <w:szCs w:val="24"/>
                <w:lang w:val="en-US"/>
              </w:rPr>
              <w:t>3.</w:t>
            </w:r>
            <w:r w:rsidRPr="003C0EC8">
              <w:rPr>
                <w:rFonts w:cstheme="minorHAnsi"/>
                <w:sz w:val="24"/>
                <w:szCs w:val="24"/>
                <w:lang w:val="en-US"/>
              </w:rPr>
              <w:t>   </w:t>
            </w:r>
            <w:r w:rsidRPr="003C0EC8">
              <w:rPr>
                <w:rFonts w:cstheme="minorHAnsi"/>
                <w:b/>
                <w:bCs/>
                <w:sz w:val="24"/>
                <w:szCs w:val="24"/>
                <w:lang w:val="en-US"/>
              </w:rPr>
              <w:t>Transmission</w:t>
            </w:r>
            <w:r w:rsidRPr="003C0EC8">
              <w:rPr>
                <w:rFonts w:cstheme="minorHAnsi"/>
                <w:sz w:val="24"/>
                <w:szCs w:val="24"/>
              </w:rPr>
              <w:t> </w:t>
            </w:r>
          </w:p>
        </w:tc>
      </w:tr>
      <w:tr w:rsidRPr="003C0EC8" w:rsidR="003C0EC8" w:rsidTr="37D233AC" w14:paraId="02269B64" w14:textId="77777777">
        <w:trPr>
          <w:trHeight w:val="285"/>
        </w:trPr>
        <w:tc>
          <w:tcPr>
            <w:tcW w:w="8290" w:type="dxa"/>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FFFFFF" w:themeFill="background1"/>
            <w:hideMark/>
          </w:tcPr>
          <w:p w:rsidRPr="003C0EC8" w:rsidR="003C0EC8" w:rsidP="003C0EC8" w:rsidRDefault="003C0EC8" w14:paraId="50FFD8A2" w14:textId="77777777">
            <w:pPr>
              <w:pStyle w:val="BodyTextIndent3"/>
              <w:widowControl w:val="0"/>
              <w:tabs>
                <w:tab w:val="left" w:pos="720"/>
              </w:tabs>
              <w:jc w:val="both"/>
              <w:rPr>
                <w:rFonts w:cstheme="minorHAnsi"/>
                <w:sz w:val="24"/>
                <w:szCs w:val="24"/>
              </w:rPr>
            </w:pPr>
            <w:r w:rsidRPr="003C0EC8">
              <w:rPr>
                <w:rFonts w:cstheme="minorHAnsi"/>
                <w:sz w:val="24"/>
                <w:szCs w:val="24"/>
                <w:lang w:val="en-US"/>
              </w:rPr>
              <w:t>Four- wheel drive with range of speeds to suit on/off road applications. </w:t>
            </w:r>
            <w:r w:rsidRPr="003C0EC8">
              <w:rPr>
                <w:rFonts w:cstheme="minorHAnsi"/>
                <w:sz w:val="24"/>
                <w:szCs w:val="24"/>
              </w:rPr>
              <w:t> </w:t>
            </w:r>
          </w:p>
        </w:tc>
      </w:tr>
      <w:tr w:rsidRPr="003C0EC8" w:rsidR="003C0EC8" w:rsidTr="37D233AC" w14:paraId="67D300E9" w14:textId="77777777">
        <w:trPr>
          <w:trHeight w:val="285"/>
        </w:trPr>
        <w:tc>
          <w:tcPr>
            <w:tcW w:w="8290" w:type="dxa"/>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FFFFFF" w:themeFill="background1"/>
            <w:hideMark/>
          </w:tcPr>
          <w:p w:rsidRPr="003C0EC8" w:rsidR="003C0EC8" w:rsidP="003C0EC8" w:rsidRDefault="003C0EC8" w14:paraId="1E240B52" w14:textId="77777777">
            <w:pPr>
              <w:pStyle w:val="BodyTextIndent3"/>
              <w:widowControl w:val="0"/>
              <w:tabs>
                <w:tab w:val="left" w:pos="720"/>
              </w:tabs>
              <w:jc w:val="both"/>
              <w:rPr>
                <w:rFonts w:cstheme="minorHAnsi"/>
                <w:sz w:val="24"/>
                <w:szCs w:val="24"/>
              </w:rPr>
            </w:pPr>
            <w:r w:rsidRPr="003C0EC8">
              <w:rPr>
                <w:rFonts w:cstheme="minorHAnsi"/>
                <w:sz w:val="24"/>
                <w:szCs w:val="24"/>
                <w:lang w:val="en-US"/>
              </w:rPr>
              <w:t>Applicants should state whether fully </w:t>
            </w:r>
            <w:proofErr w:type="spellStart"/>
            <w:r w:rsidRPr="003C0EC8">
              <w:rPr>
                <w:rFonts w:cstheme="minorHAnsi"/>
                <w:sz w:val="24"/>
                <w:szCs w:val="24"/>
                <w:lang w:val="en-US"/>
              </w:rPr>
              <w:t>synchronised</w:t>
            </w:r>
            <w:proofErr w:type="spellEnd"/>
            <w:r w:rsidRPr="003C0EC8">
              <w:rPr>
                <w:rFonts w:cstheme="minorHAnsi"/>
                <w:sz w:val="24"/>
                <w:szCs w:val="24"/>
                <w:lang w:val="en-US"/>
              </w:rPr>
              <w:t> or not. Automatically engaged reverse warning light shall be provided.  Drive axle fitted with an automatically engaged locking differential. </w:t>
            </w:r>
            <w:r w:rsidRPr="003C0EC8">
              <w:rPr>
                <w:rFonts w:cstheme="minorHAnsi"/>
                <w:sz w:val="24"/>
                <w:szCs w:val="24"/>
              </w:rPr>
              <w:t> </w:t>
            </w:r>
          </w:p>
        </w:tc>
      </w:tr>
      <w:tr w:rsidRPr="003C0EC8" w:rsidR="003C0EC8" w:rsidTr="37D233AC" w14:paraId="61F6EFC8" w14:textId="77777777">
        <w:trPr>
          <w:trHeight w:val="285"/>
        </w:trPr>
        <w:tc>
          <w:tcPr>
            <w:tcW w:w="8290" w:type="dxa"/>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FFFFFF" w:themeFill="background1"/>
            <w:hideMark/>
          </w:tcPr>
          <w:p w:rsidRPr="003C0EC8" w:rsidR="003C0EC8" w:rsidP="003C0EC8" w:rsidRDefault="003C0EC8" w14:paraId="24D6DD5D" w14:textId="77777777">
            <w:pPr>
              <w:pStyle w:val="BodyTextIndent3"/>
              <w:widowControl w:val="0"/>
              <w:tabs>
                <w:tab w:val="left" w:pos="720"/>
              </w:tabs>
              <w:jc w:val="both"/>
              <w:rPr>
                <w:rFonts w:cstheme="minorHAnsi"/>
                <w:sz w:val="24"/>
                <w:szCs w:val="24"/>
              </w:rPr>
            </w:pPr>
            <w:r w:rsidRPr="003C0EC8">
              <w:rPr>
                <w:rFonts w:cstheme="minorHAnsi"/>
                <w:b/>
                <w:bCs/>
                <w:sz w:val="24"/>
                <w:szCs w:val="24"/>
                <w:lang w:val="en-US"/>
              </w:rPr>
              <w:t>4.   Steering</w:t>
            </w:r>
            <w:r w:rsidRPr="003C0EC8">
              <w:rPr>
                <w:rFonts w:cstheme="minorHAnsi"/>
                <w:sz w:val="24"/>
                <w:szCs w:val="24"/>
                <w:lang w:val="en-US"/>
              </w:rPr>
              <w:t> </w:t>
            </w:r>
            <w:r w:rsidRPr="003C0EC8">
              <w:rPr>
                <w:rFonts w:cstheme="minorHAnsi"/>
                <w:sz w:val="24"/>
                <w:szCs w:val="24"/>
              </w:rPr>
              <w:t> </w:t>
            </w:r>
          </w:p>
        </w:tc>
      </w:tr>
      <w:tr w:rsidRPr="003C0EC8" w:rsidR="003C0EC8" w:rsidTr="37D233AC" w14:paraId="610BF557" w14:textId="77777777">
        <w:trPr>
          <w:trHeight w:val="285"/>
        </w:trPr>
        <w:tc>
          <w:tcPr>
            <w:tcW w:w="8290" w:type="dxa"/>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FFFFFF" w:themeFill="background1"/>
            <w:hideMark/>
          </w:tcPr>
          <w:p w:rsidRPr="003C0EC8" w:rsidR="003C0EC8" w:rsidP="003C0EC8" w:rsidRDefault="003C0EC8" w14:paraId="5959B1EF" w14:textId="77777777">
            <w:pPr>
              <w:pStyle w:val="BodyTextIndent3"/>
              <w:widowControl w:val="0"/>
              <w:tabs>
                <w:tab w:val="left" w:pos="720"/>
              </w:tabs>
              <w:jc w:val="both"/>
              <w:rPr>
                <w:rFonts w:cstheme="minorHAnsi"/>
                <w:sz w:val="24"/>
                <w:szCs w:val="24"/>
              </w:rPr>
            </w:pPr>
            <w:r w:rsidRPr="003C0EC8">
              <w:rPr>
                <w:rFonts w:cstheme="minorHAnsi"/>
                <w:sz w:val="24"/>
                <w:szCs w:val="24"/>
                <w:lang w:val="en-US"/>
              </w:rPr>
              <w:t>Hydrostatic steering system.</w:t>
            </w:r>
            <w:r w:rsidRPr="003C0EC8">
              <w:rPr>
                <w:rFonts w:cstheme="minorHAnsi"/>
                <w:sz w:val="24"/>
                <w:szCs w:val="24"/>
              </w:rPr>
              <w:t> </w:t>
            </w:r>
          </w:p>
        </w:tc>
      </w:tr>
      <w:tr w:rsidRPr="003C0EC8" w:rsidR="003C0EC8" w:rsidTr="37D233AC" w14:paraId="1D61B0BE" w14:textId="77777777">
        <w:trPr>
          <w:trHeight w:val="285"/>
        </w:trPr>
        <w:tc>
          <w:tcPr>
            <w:tcW w:w="8290" w:type="dxa"/>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FFFFFF" w:themeFill="background1"/>
            <w:hideMark/>
          </w:tcPr>
          <w:p w:rsidRPr="003C0EC8" w:rsidR="003C0EC8" w:rsidP="003C0EC8" w:rsidRDefault="003C0EC8" w14:paraId="22CFEA71" w14:textId="77777777">
            <w:pPr>
              <w:pStyle w:val="BodyTextIndent3"/>
              <w:widowControl w:val="0"/>
              <w:tabs>
                <w:tab w:val="left" w:pos="720"/>
              </w:tabs>
              <w:jc w:val="both"/>
              <w:rPr>
                <w:rFonts w:cstheme="minorHAnsi"/>
                <w:sz w:val="24"/>
                <w:szCs w:val="24"/>
              </w:rPr>
            </w:pPr>
            <w:r w:rsidRPr="003C0EC8">
              <w:rPr>
                <w:rFonts w:cstheme="minorHAnsi"/>
                <w:sz w:val="24"/>
                <w:szCs w:val="24"/>
                <w:lang w:val="en-US"/>
              </w:rPr>
              <w:t>5. </w:t>
            </w:r>
            <w:r w:rsidRPr="003C0EC8">
              <w:rPr>
                <w:rFonts w:cstheme="minorHAnsi"/>
                <w:b/>
                <w:bCs/>
                <w:sz w:val="24"/>
                <w:szCs w:val="24"/>
                <w:lang w:val="en-US"/>
              </w:rPr>
              <w:t>Brakes</w:t>
            </w:r>
            <w:r w:rsidRPr="003C0EC8">
              <w:rPr>
                <w:rFonts w:cstheme="minorHAnsi"/>
                <w:sz w:val="24"/>
                <w:szCs w:val="24"/>
                <w:lang w:val="en-US"/>
              </w:rPr>
              <w:t> </w:t>
            </w:r>
            <w:r w:rsidRPr="003C0EC8">
              <w:rPr>
                <w:rFonts w:cstheme="minorHAnsi"/>
                <w:sz w:val="24"/>
                <w:szCs w:val="24"/>
              </w:rPr>
              <w:t> </w:t>
            </w:r>
          </w:p>
        </w:tc>
      </w:tr>
      <w:tr w:rsidRPr="003C0EC8" w:rsidR="003C0EC8" w:rsidTr="37D233AC" w14:paraId="1884D20D" w14:textId="77777777">
        <w:trPr>
          <w:trHeight w:val="285"/>
        </w:trPr>
        <w:tc>
          <w:tcPr>
            <w:tcW w:w="8290" w:type="dxa"/>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FFFFFF" w:themeFill="background1"/>
            <w:hideMark/>
          </w:tcPr>
          <w:p w:rsidRPr="003C0EC8" w:rsidR="003C0EC8" w:rsidP="003C0EC8" w:rsidRDefault="003C0EC8" w14:paraId="47C62BA2" w14:textId="77777777">
            <w:pPr>
              <w:pStyle w:val="BodyTextIndent3"/>
              <w:widowControl w:val="0"/>
              <w:tabs>
                <w:tab w:val="left" w:pos="720"/>
              </w:tabs>
              <w:jc w:val="both"/>
              <w:rPr>
                <w:rFonts w:cstheme="minorHAnsi"/>
                <w:sz w:val="24"/>
                <w:szCs w:val="24"/>
              </w:rPr>
            </w:pPr>
            <w:r w:rsidRPr="003C0EC8">
              <w:rPr>
                <w:rFonts w:cstheme="minorHAnsi"/>
                <w:sz w:val="24"/>
                <w:szCs w:val="24"/>
                <w:lang w:val="en-US"/>
              </w:rPr>
              <w:t>Oil immersed disc brakes.</w:t>
            </w:r>
            <w:r w:rsidRPr="003C0EC8">
              <w:rPr>
                <w:rFonts w:cstheme="minorHAnsi"/>
                <w:sz w:val="24"/>
                <w:szCs w:val="24"/>
              </w:rPr>
              <w:t> </w:t>
            </w:r>
          </w:p>
        </w:tc>
      </w:tr>
      <w:tr w:rsidRPr="003C0EC8" w:rsidR="003C0EC8" w:rsidTr="37D233AC" w14:paraId="1B071310" w14:textId="77777777">
        <w:trPr>
          <w:trHeight w:val="285"/>
        </w:trPr>
        <w:tc>
          <w:tcPr>
            <w:tcW w:w="8290" w:type="dxa"/>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FFFFFF" w:themeFill="background1"/>
            <w:hideMark/>
          </w:tcPr>
          <w:p w:rsidRPr="003C0EC8" w:rsidR="003C0EC8" w:rsidP="003C0EC8" w:rsidRDefault="003C0EC8" w14:paraId="3A7AFB4A" w14:textId="77777777">
            <w:pPr>
              <w:pStyle w:val="BodyTextIndent3"/>
              <w:widowControl w:val="0"/>
              <w:tabs>
                <w:tab w:val="left" w:pos="720"/>
              </w:tabs>
              <w:jc w:val="both"/>
              <w:rPr>
                <w:rFonts w:cstheme="minorHAnsi"/>
                <w:sz w:val="24"/>
                <w:szCs w:val="24"/>
              </w:rPr>
            </w:pPr>
            <w:r w:rsidRPr="003C0EC8">
              <w:rPr>
                <w:rFonts w:cstheme="minorHAnsi"/>
                <w:sz w:val="24"/>
                <w:szCs w:val="24"/>
                <w:lang w:val="en-US"/>
              </w:rPr>
              <w:t>6. </w:t>
            </w:r>
            <w:r w:rsidRPr="003C0EC8">
              <w:rPr>
                <w:rFonts w:cstheme="minorHAnsi"/>
                <w:b/>
                <w:bCs/>
                <w:sz w:val="24"/>
                <w:szCs w:val="24"/>
                <w:lang w:val="en-US"/>
              </w:rPr>
              <w:t>Hydraulics</w:t>
            </w:r>
            <w:r w:rsidRPr="003C0EC8">
              <w:rPr>
                <w:rFonts w:cstheme="minorHAnsi"/>
                <w:sz w:val="24"/>
                <w:szCs w:val="24"/>
                <w:lang w:val="en-US"/>
              </w:rPr>
              <w:t> </w:t>
            </w:r>
            <w:r w:rsidRPr="003C0EC8">
              <w:rPr>
                <w:rFonts w:cstheme="minorHAnsi"/>
                <w:sz w:val="24"/>
                <w:szCs w:val="24"/>
              </w:rPr>
              <w:t> </w:t>
            </w:r>
          </w:p>
        </w:tc>
      </w:tr>
      <w:tr w:rsidRPr="003C0EC8" w:rsidR="003C0EC8" w:rsidTr="37D233AC" w14:paraId="4C63229B" w14:textId="77777777">
        <w:trPr>
          <w:trHeight w:val="285"/>
        </w:trPr>
        <w:tc>
          <w:tcPr>
            <w:tcW w:w="8290" w:type="dxa"/>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FFFFFF" w:themeFill="background1"/>
            <w:hideMark/>
          </w:tcPr>
          <w:p w:rsidRPr="003C0EC8" w:rsidR="003C0EC8" w:rsidP="003C0EC8" w:rsidRDefault="003C0EC8" w14:paraId="797303BB" w14:textId="77777777">
            <w:pPr>
              <w:pStyle w:val="BodyTextIndent3"/>
              <w:widowControl w:val="0"/>
              <w:tabs>
                <w:tab w:val="left" w:pos="720"/>
              </w:tabs>
              <w:jc w:val="both"/>
              <w:rPr>
                <w:rFonts w:cstheme="minorHAnsi"/>
                <w:sz w:val="24"/>
                <w:szCs w:val="24"/>
              </w:rPr>
            </w:pPr>
            <w:r w:rsidRPr="003C0EC8">
              <w:rPr>
                <w:rFonts w:cstheme="minorHAnsi"/>
                <w:sz w:val="24"/>
                <w:szCs w:val="24"/>
                <w:lang w:val="en-US"/>
              </w:rPr>
              <w:t>Hydraulic system fitted with full set of rear push on connections for implement operation (trailed mowers), trailer tipping, trailer brakes (in tandem with tractor braking circuit) etc.</w:t>
            </w:r>
            <w:r w:rsidRPr="003C0EC8">
              <w:rPr>
                <w:rFonts w:cstheme="minorHAnsi"/>
                <w:sz w:val="24"/>
                <w:szCs w:val="24"/>
              </w:rPr>
              <w:t> </w:t>
            </w:r>
          </w:p>
        </w:tc>
      </w:tr>
      <w:tr w:rsidRPr="003C0EC8" w:rsidR="003C0EC8" w:rsidTr="37D233AC" w14:paraId="5A5A765F" w14:textId="77777777">
        <w:trPr>
          <w:trHeight w:val="285"/>
        </w:trPr>
        <w:tc>
          <w:tcPr>
            <w:tcW w:w="8290" w:type="dxa"/>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FFFFFF" w:themeFill="background1"/>
            <w:hideMark/>
          </w:tcPr>
          <w:p w:rsidRPr="003C0EC8" w:rsidR="003C0EC8" w:rsidP="003C0EC8" w:rsidRDefault="003C0EC8" w14:paraId="12336FF3" w14:textId="77777777">
            <w:pPr>
              <w:pStyle w:val="BodyTextIndent3"/>
              <w:widowControl w:val="0"/>
              <w:tabs>
                <w:tab w:val="left" w:pos="720"/>
              </w:tabs>
              <w:jc w:val="both"/>
              <w:rPr>
                <w:rFonts w:cstheme="minorHAnsi"/>
                <w:sz w:val="24"/>
                <w:szCs w:val="24"/>
              </w:rPr>
            </w:pPr>
            <w:r w:rsidRPr="003C0EC8">
              <w:rPr>
                <w:rFonts w:cstheme="minorHAnsi"/>
                <w:sz w:val="24"/>
                <w:szCs w:val="24"/>
                <w:lang w:val="en-US"/>
              </w:rPr>
              <w:t>7. </w:t>
            </w:r>
            <w:r w:rsidRPr="003C0EC8">
              <w:rPr>
                <w:rFonts w:cstheme="minorHAnsi"/>
                <w:b/>
                <w:bCs/>
                <w:sz w:val="24"/>
                <w:szCs w:val="24"/>
                <w:lang w:val="en-US"/>
              </w:rPr>
              <w:t>P.T.O. Drive</w:t>
            </w:r>
            <w:r w:rsidRPr="003C0EC8">
              <w:rPr>
                <w:rFonts w:cstheme="minorHAnsi"/>
                <w:sz w:val="24"/>
                <w:szCs w:val="24"/>
                <w:lang w:val="en-US"/>
              </w:rPr>
              <w:t>   </w:t>
            </w:r>
            <w:r w:rsidRPr="003C0EC8">
              <w:rPr>
                <w:rFonts w:cstheme="minorHAnsi"/>
                <w:sz w:val="24"/>
                <w:szCs w:val="24"/>
              </w:rPr>
              <w:t> </w:t>
            </w:r>
          </w:p>
        </w:tc>
      </w:tr>
      <w:tr w:rsidRPr="003C0EC8" w:rsidR="003C0EC8" w:rsidTr="37D233AC" w14:paraId="3FB59736" w14:textId="77777777">
        <w:trPr>
          <w:trHeight w:val="285"/>
        </w:trPr>
        <w:tc>
          <w:tcPr>
            <w:tcW w:w="8290" w:type="dxa"/>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FFFFFF" w:themeFill="background1"/>
            <w:hideMark/>
          </w:tcPr>
          <w:p w:rsidRPr="003C0EC8" w:rsidR="003C0EC8" w:rsidP="003C0EC8" w:rsidRDefault="003C0EC8" w14:paraId="5B7C0416" w14:textId="77777777">
            <w:pPr>
              <w:pStyle w:val="BodyTextIndent3"/>
              <w:widowControl w:val="0"/>
              <w:tabs>
                <w:tab w:val="left" w:pos="720"/>
              </w:tabs>
              <w:jc w:val="both"/>
              <w:rPr>
                <w:rFonts w:cstheme="minorHAnsi"/>
                <w:sz w:val="24"/>
                <w:szCs w:val="24"/>
              </w:rPr>
            </w:pPr>
            <w:r w:rsidRPr="003C0EC8">
              <w:rPr>
                <w:rFonts w:cstheme="minorHAnsi"/>
                <w:sz w:val="24"/>
                <w:szCs w:val="24"/>
                <w:lang w:val="en-US"/>
              </w:rPr>
              <w:t>540 RPM</w:t>
            </w:r>
            <w:r w:rsidRPr="003C0EC8">
              <w:rPr>
                <w:rFonts w:cstheme="minorHAnsi"/>
                <w:sz w:val="24"/>
                <w:szCs w:val="24"/>
              </w:rPr>
              <w:t> </w:t>
            </w:r>
          </w:p>
        </w:tc>
      </w:tr>
      <w:tr w:rsidRPr="003C0EC8" w:rsidR="003C0EC8" w:rsidTr="37D233AC" w14:paraId="49471BF0" w14:textId="77777777">
        <w:trPr>
          <w:trHeight w:val="285"/>
        </w:trPr>
        <w:tc>
          <w:tcPr>
            <w:tcW w:w="8290" w:type="dxa"/>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FFFFFF" w:themeFill="background1"/>
            <w:hideMark/>
          </w:tcPr>
          <w:p w:rsidRPr="003C0EC8" w:rsidR="003C0EC8" w:rsidP="003C0EC8" w:rsidRDefault="003C0EC8" w14:paraId="3476B694" w14:textId="77777777">
            <w:pPr>
              <w:pStyle w:val="BodyTextIndent3"/>
              <w:widowControl w:val="0"/>
              <w:tabs>
                <w:tab w:val="left" w:pos="720"/>
              </w:tabs>
              <w:jc w:val="both"/>
              <w:rPr>
                <w:rFonts w:cstheme="minorHAnsi"/>
                <w:sz w:val="24"/>
                <w:szCs w:val="24"/>
              </w:rPr>
            </w:pPr>
            <w:r w:rsidRPr="003C0EC8">
              <w:rPr>
                <w:rFonts w:cstheme="minorHAnsi"/>
                <w:sz w:val="24"/>
                <w:szCs w:val="24"/>
                <w:lang w:val="en-US"/>
              </w:rPr>
              <w:t>8. </w:t>
            </w:r>
            <w:r w:rsidRPr="003C0EC8">
              <w:rPr>
                <w:rFonts w:cstheme="minorHAnsi"/>
                <w:b/>
                <w:bCs/>
                <w:sz w:val="24"/>
                <w:szCs w:val="24"/>
                <w:lang w:val="en-US"/>
              </w:rPr>
              <w:t>Linkage</w:t>
            </w:r>
            <w:r w:rsidRPr="003C0EC8">
              <w:rPr>
                <w:rFonts w:cstheme="minorHAnsi"/>
                <w:sz w:val="24"/>
                <w:szCs w:val="24"/>
                <w:lang w:val="en-US"/>
              </w:rPr>
              <w:t> </w:t>
            </w:r>
            <w:r w:rsidRPr="003C0EC8">
              <w:rPr>
                <w:rFonts w:cstheme="minorHAnsi"/>
                <w:sz w:val="24"/>
                <w:szCs w:val="24"/>
              </w:rPr>
              <w:t> </w:t>
            </w:r>
          </w:p>
        </w:tc>
      </w:tr>
      <w:tr w:rsidRPr="003C0EC8" w:rsidR="003C0EC8" w:rsidTr="37D233AC" w14:paraId="699E26AD" w14:textId="77777777">
        <w:trPr>
          <w:trHeight w:val="285"/>
        </w:trPr>
        <w:tc>
          <w:tcPr>
            <w:tcW w:w="8290" w:type="dxa"/>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FFFFFF" w:themeFill="background1"/>
            <w:hideMark/>
          </w:tcPr>
          <w:p w:rsidRPr="003C0EC8" w:rsidR="003C0EC8" w:rsidP="003C0EC8" w:rsidRDefault="003C0EC8" w14:paraId="4807ADAA" w14:textId="77777777">
            <w:pPr>
              <w:pStyle w:val="BodyTextIndent3"/>
              <w:widowControl w:val="0"/>
              <w:tabs>
                <w:tab w:val="left" w:pos="720"/>
              </w:tabs>
              <w:jc w:val="both"/>
              <w:rPr>
                <w:rFonts w:cstheme="minorHAnsi"/>
                <w:sz w:val="24"/>
                <w:szCs w:val="24"/>
              </w:rPr>
            </w:pPr>
            <w:r w:rsidRPr="003C0EC8">
              <w:rPr>
                <w:rFonts w:cstheme="minorHAnsi"/>
                <w:sz w:val="24"/>
                <w:szCs w:val="24"/>
                <w:lang w:val="en-US"/>
              </w:rPr>
              <w:t>Three-point linkage complete with lift arms, category one type of replaceable balls, level adjustment, and fully automatic pickup hitch.</w:t>
            </w:r>
            <w:r w:rsidRPr="003C0EC8">
              <w:rPr>
                <w:rFonts w:cstheme="minorHAnsi"/>
                <w:sz w:val="24"/>
                <w:szCs w:val="24"/>
              </w:rPr>
              <w:t> </w:t>
            </w:r>
          </w:p>
        </w:tc>
      </w:tr>
      <w:tr w:rsidRPr="003C0EC8" w:rsidR="003C0EC8" w:rsidTr="37D233AC" w14:paraId="455ED8A4" w14:textId="77777777">
        <w:trPr>
          <w:trHeight w:val="285"/>
        </w:trPr>
        <w:tc>
          <w:tcPr>
            <w:tcW w:w="8290" w:type="dxa"/>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FFFFFF" w:themeFill="background1"/>
            <w:hideMark/>
          </w:tcPr>
          <w:p w:rsidRPr="003C0EC8" w:rsidR="003C0EC8" w:rsidP="37D233AC" w:rsidRDefault="003C0EC8" w14:paraId="733EA578" w14:textId="0928295E">
            <w:pPr>
              <w:pStyle w:val="BodyTextIndent3"/>
              <w:widowControl w:val="0"/>
              <w:tabs>
                <w:tab w:val="left" w:pos="720"/>
              </w:tabs>
              <w:rPr>
                <w:rFonts w:cstheme="minorBidi"/>
                <w:sz w:val="24"/>
                <w:szCs w:val="24"/>
              </w:rPr>
            </w:pPr>
            <w:r w:rsidRPr="37D233AC">
              <w:rPr>
                <w:rFonts w:eastAsiaTheme="minorEastAsia" w:cstheme="minorBidi"/>
                <w:b/>
                <w:bCs/>
                <w:sz w:val="24"/>
                <w:szCs w:val="24"/>
                <w:lang w:val="en-US"/>
              </w:rPr>
              <w:t>9.   General</w:t>
            </w:r>
            <w:r w:rsidRPr="37D233AC" w:rsidR="1136C2CB">
              <w:rPr>
                <w:rFonts w:eastAsiaTheme="minorEastAsia" w:cstheme="minorBidi"/>
                <w:b/>
                <w:bCs/>
                <w:sz w:val="24"/>
                <w:szCs w:val="24"/>
                <w:lang w:val="en-US"/>
              </w:rPr>
              <w:t xml:space="preserve"> </w:t>
            </w:r>
            <w:r w:rsidRPr="37D233AC">
              <w:rPr>
                <w:rFonts w:eastAsiaTheme="minorEastAsia" w:cstheme="minorBidi"/>
                <w:b/>
                <w:bCs/>
                <w:sz w:val="24"/>
                <w:szCs w:val="24"/>
                <w:lang w:val="en-US"/>
              </w:rPr>
              <w:t>Requirements     </w:t>
            </w:r>
            <w:r w:rsidRPr="37D233AC">
              <w:rPr>
                <w:rFonts w:eastAsiaTheme="minorEastAsia" w:cstheme="minorBidi"/>
                <w:sz w:val="24"/>
                <w:szCs w:val="24"/>
                <w:lang w:val="en-US"/>
              </w:rPr>
              <w:t>          </w:t>
            </w:r>
            <w:r w:rsidRPr="37D233AC">
              <w:rPr>
                <w:rFonts w:cstheme="minorBidi"/>
                <w:sz w:val="24"/>
                <w:szCs w:val="24"/>
                <w:lang w:val="en-US"/>
              </w:rPr>
              <w:t>                                                                                        </w:t>
            </w:r>
            <w:r w:rsidRPr="37D233AC">
              <w:rPr>
                <w:rFonts w:cstheme="minorBidi"/>
                <w:sz w:val="24"/>
                <w:szCs w:val="24"/>
              </w:rPr>
              <w:t> </w:t>
            </w:r>
          </w:p>
        </w:tc>
      </w:tr>
      <w:tr w:rsidRPr="003C0EC8" w:rsidR="003C0EC8" w:rsidTr="37D233AC" w14:paraId="2A6B9033" w14:textId="77777777">
        <w:trPr>
          <w:trHeight w:val="285"/>
        </w:trPr>
        <w:tc>
          <w:tcPr>
            <w:tcW w:w="8290" w:type="dxa"/>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FFFFFF" w:themeFill="background1"/>
            <w:hideMark/>
          </w:tcPr>
          <w:p w:rsidRPr="003C0EC8" w:rsidR="003C0EC8" w:rsidP="003C0EC8" w:rsidRDefault="003C0EC8" w14:paraId="62A9E2B8" w14:textId="77777777">
            <w:pPr>
              <w:pStyle w:val="BodyTextIndent3"/>
              <w:widowControl w:val="0"/>
              <w:numPr>
                <w:ilvl w:val="0"/>
                <w:numId w:val="28"/>
              </w:numPr>
              <w:tabs>
                <w:tab w:val="left" w:pos="720"/>
              </w:tabs>
              <w:jc w:val="both"/>
              <w:rPr>
                <w:rFonts w:cstheme="minorHAnsi"/>
                <w:sz w:val="24"/>
                <w:szCs w:val="24"/>
              </w:rPr>
            </w:pPr>
            <w:r w:rsidRPr="003C0EC8">
              <w:rPr>
                <w:rFonts w:cstheme="minorHAnsi"/>
                <w:sz w:val="24"/>
                <w:szCs w:val="24"/>
                <w:lang w:val="en-US"/>
              </w:rPr>
              <w:t>2 no. sets of keys per tractor.</w:t>
            </w:r>
            <w:r w:rsidRPr="003C0EC8">
              <w:rPr>
                <w:rFonts w:cstheme="minorHAnsi"/>
                <w:sz w:val="24"/>
                <w:szCs w:val="24"/>
              </w:rPr>
              <w:t> </w:t>
            </w:r>
          </w:p>
        </w:tc>
      </w:tr>
      <w:tr w:rsidRPr="003C0EC8" w:rsidR="003C0EC8" w:rsidTr="37D233AC" w14:paraId="23300764" w14:textId="77777777">
        <w:trPr>
          <w:trHeight w:val="285"/>
        </w:trPr>
        <w:tc>
          <w:tcPr>
            <w:tcW w:w="8290" w:type="dxa"/>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FFFFFF" w:themeFill="background1"/>
            <w:hideMark/>
          </w:tcPr>
          <w:p w:rsidRPr="003C0EC8" w:rsidR="003C0EC8" w:rsidP="003C0EC8" w:rsidRDefault="003C0EC8" w14:paraId="7B87C8D2" w14:textId="77777777">
            <w:pPr>
              <w:pStyle w:val="BodyTextIndent3"/>
              <w:widowControl w:val="0"/>
              <w:numPr>
                <w:ilvl w:val="0"/>
                <w:numId w:val="29"/>
              </w:numPr>
              <w:tabs>
                <w:tab w:val="left" w:pos="720"/>
              </w:tabs>
              <w:jc w:val="both"/>
              <w:rPr>
                <w:rFonts w:cstheme="minorHAnsi"/>
                <w:sz w:val="24"/>
                <w:szCs w:val="24"/>
              </w:rPr>
            </w:pPr>
            <w:r w:rsidRPr="003C0EC8">
              <w:rPr>
                <w:rFonts w:cstheme="minorHAnsi"/>
                <w:sz w:val="24"/>
                <w:szCs w:val="24"/>
                <w:lang w:val="en-US"/>
              </w:rPr>
              <w:t>Heavy-duty battery.</w:t>
            </w:r>
            <w:r w:rsidRPr="003C0EC8">
              <w:rPr>
                <w:rFonts w:cstheme="minorHAnsi"/>
                <w:sz w:val="24"/>
                <w:szCs w:val="24"/>
              </w:rPr>
              <w:t> </w:t>
            </w:r>
          </w:p>
        </w:tc>
      </w:tr>
      <w:tr w:rsidRPr="003C0EC8" w:rsidR="003C0EC8" w:rsidTr="37D233AC" w14:paraId="6478846E" w14:textId="77777777">
        <w:trPr>
          <w:trHeight w:val="285"/>
        </w:trPr>
        <w:tc>
          <w:tcPr>
            <w:tcW w:w="8290" w:type="dxa"/>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FFFFFF" w:themeFill="background1"/>
            <w:hideMark/>
          </w:tcPr>
          <w:p w:rsidRPr="003C0EC8" w:rsidR="003C0EC8" w:rsidP="003C0EC8" w:rsidRDefault="003C0EC8" w14:paraId="04985EC6" w14:textId="77777777">
            <w:pPr>
              <w:pStyle w:val="BodyTextIndent3"/>
              <w:widowControl w:val="0"/>
              <w:numPr>
                <w:ilvl w:val="0"/>
                <w:numId w:val="30"/>
              </w:numPr>
              <w:tabs>
                <w:tab w:val="left" w:pos="720"/>
              </w:tabs>
              <w:jc w:val="both"/>
              <w:rPr>
                <w:rFonts w:cstheme="minorHAnsi"/>
                <w:sz w:val="24"/>
                <w:szCs w:val="24"/>
              </w:rPr>
            </w:pPr>
            <w:r w:rsidRPr="003C0EC8">
              <w:rPr>
                <w:rFonts w:cstheme="minorHAnsi"/>
                <w:sz w:val="24"/>
                <w:szCs w:val="24"/>
                <w:lang w:val="en-US"/>
              </w:rPr>
              <w:t>Battery isolation switch and easily accessible battery for maintenance purposes.</w:t>
            </w:r>
            <w:r w:rsidRPr="003C0EC8">
              <w:rPr>
                <w:rFonts w:cstheme="minorHAnsi"/>
                <w:sz w:val="24"/>
                <w:szCs w:val="24"/>
              </w:rPr>
              <w:t> </w:t>
            </w:r>
          </w:p>
        </w:tc>
      </w:tr>
      <w:tr w:rsidRPr="003C0EC8" w:rsidR="003C0EC8" w:rsidTr="37D233AC" w14:paraId="29F7B2F4" w14:textId="77777777">
        <w:trPr>
          <w:trHeight w:val="285"/>
        </w:trPr>
        <w:tc>
          <w:tcPr>
            <w:tcW w:w="8290" w:type="dxa"/>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FFFFFF" w:themeFill="background1"/>
            <w:hideMark/>
          </w:tcPr>
          <w:p w:rsidRPr="003C0EC8" w:rsidR="003C0EC8" w:rsidP="003C0EC8" w:rsidRDefault="003C0EC8" w14:paraId="7E7D5A21" w14:textId="77777777">
            <w:pPr>
              <w:pStyle w:val="BodyTextIndent3"/>
              <w:widowControl w:val="0"/>
              <w:numPr>
                <w:ilvl w:val="0"/>
                <w:numId w:val="31"/>
              </w:numPr>
              <w:tabs>
                <w:tab w:val="left" w:pos="720"/>
              </w:tabs>
              <w:jc w:val="both"/>
              <w:rPr>
                <w:rFonts w:cstheme="minorHAnsi"/>
                <w:sz w:val="24"/>
                <w:szCs w:val="24"/>
              </w:rPr>
            </w:pPr>
            <w:r w:rsidRPr="003C0EC8">
              <w:rPr>
                <w:rFonts w:cstheme="minorHAnsi"/>
                <w:sz w:val="24"/>
                <w:szCs w:val="24"/>
                <w:lang w:val="en-US"/>
              </w:rPr>
              <w:t>Locking fuel cap.</w:t>
            </w:r>
            <w:r w:rsidRPr="003C0EC8">
              <w:rPr>
                <w:rFonts w:cstheme="minorHAnsi"/>
                <w:sz w:val="24"/>
                <w:szCs w:val="24"/>
              </w:rPr>
              <w:t> </w:t>
            </w:r>
          </w:p>
        </w:tc>
      </w:tr>
      <w:tr w:rsidRPr="003C0EC8" w:rsidR="00D85D08" w:rsidTr="37D233AC" w14:paraId="6F3B20CE" w14:textId="77777777">
        <w:trPr>
          <w:trHeight w:val="1401"/>
        </w:trPr>
        <w:tc>
          <w:tcPr>
            <w:tcW w:w="8290" w:type="dxa"/>
            <w:tcBorders>
              <w:top w:val="single" w:color="000000" w:themeColor="text1" w:sz="6" w:space="0"/>
              <w:left w:val="single" w:color="000000" w:themeColor="text1" w:sz="6" w:space="0"/>
              <w:right w:val="single" w:color="000000" w:themeColor="text1" w:sz="6" w:space="0"/>
            </w:tcBorders>
            <w:shd w:val="clear" w:color="auto" w:fill="FFFFFF" w:themeFill="background1"/>
            <w:hideMark/>
          </w:tcPr>
          <w:p w:rsidRPr="00D85D08" w:rsidR="00D85D08" w:rsidP="00D85D08" w:rsidRDefault="00D85D08" w14:paraId="28AC1E34" w14:textId="77777777">
            <w:pPr>
              <w:pStyle w:val="BodyTextIndent3"/>
              <w:widowControl w:val="0"/>
              <w:numPr>
                <w:ilvl w:val="0"/>
                <w:numId w:val="32"/>
              </w:numPr>
              <w:tabs>
                <w:tab w:val="left" w:pos="720"/>
              </w:tabs>
              <w:jc w:val="both"/>
              <w:rPr>
                <w:rFonts w:cstheme="minorHAnsi"/>
                <w:sz w:val="24"/>
                <w:szCs w:val="24"/>
              </w:rPr>
            </w:pPr>
            <w:r w:rsidRPr="003C0EC8">
              <w:rPr>
                <w:rFonts w:cstheme="minorHAnsi"/>
                <w:sz w:val="24"/>
                <w:szCs w:val="24"/>
                <w:lang w:val="en-US"/>
              </w:rPr>
              <w:t>Tractors must be able to operate the following mowers</w:t>
            </w:r>
            <w:r w:rsidRPr="00D85D08">
              <w:rPr>
                <w:rFonts w:cstheme="minorHAnsi"/>
                <w:sz w:val="24"/>
                <w:szCs w:val="24"/>
              </w:rPr>
              <w:t> </w:t>
            </w:r>
          </w:p>
          <w:p w:rsidRPr="003C0EC8" w:rsidR="00D85D08" w:rsidP="00D85D08" w:rsidRDefault="00D85D08" w14:paraId="6E0F89D4" w14:textId="77777777">
            <w:pPr>
              <w:pStyle w:val="BodyTextIndent3"/>
              <w:widowControl w:val="0"/>
              <w:numPr>
                <w:ilvl w:val="0"/>
                <w:numId w:val="47"/>
              </w:numPr>
              <w:tabs>
                <w:tab w:val="left" w:pos="720"/>
              </w:tabs>
              <w:jc w:val="both"/>
              <w:rPr>
                <w:rFonts w:cstheme="minorHAnsi"/>
                <w:sz w:val="24"/>
                <w:szCs w:val="24"/>
              </w:rPr>
            </w:pPr>
            <w:r w:rsidRPr="003C0EC8">
              <w:rPr>
                <w:rFonts w:cstheme="minorHAnsi"/>
                <w:sz w:val="24"/>
                <w:szCs w:val="24"/>
                <w:lang w:val="en-US"/>
              </w:rPr>
              <w:t>Major 6-foot, 8-foot, 12-foot, 16-foot and 20-foot wide area mowers.</w:t>
            </w:r>
            <w:r w:rsidRPr="003C0EC8">
              <w:rPr>
                <w:rFonts w:cstheme="minorHAnsi"/>
                <w:sz w:val="24"/>
                <w:szCs w:val="24"/>
              </w:rPr>
              <w:t> </w:t>
            </w:r>
          </w:p>
          <w:p w:rsidRPr="00D85D08" w:rsidR="00D85D08" w:rsidP="00D85D08" w:rsidRDefault="00D85D08" w14:paraId="1E9903FF" w14:textId="65277B28">
            <w:pPr>
              <w:pStyle w:val="BodyTextIndent3"/>
              <w:widowControl w:val="0"/>
              <w:numPr>
                <w:ilvl w:val="0"/>
                <w:numId w:val="47"/>
              </w:numPr>
              <w:tabs>
                <w:tab w:val="left" w:pos="720"/>
              </w:tabs>
              <w:jc w:val="both"/>
              <w:rPr>
                <w:rFonts w:cstheme="minorHAnsi"/>
                <w:sz w:val="24"/>
                <w:szCs w:val="24"/>
              </w:rPr>
            </w:pPr>
            <w:proofErr w:type="spellStart"/>
            <w:r w:rsidRPr="003C0EC8">
              <w:rPr>
                <w:rFonts w:cstheme="minorHAnsi"/>
                <w:sz w:val="24"/>
                <w:szCs w:val="24"/>
                <w:lang w:val="en-US"/>
              </w:rPr>
              <w:t>Trimax</w:t>
            </w:r>
            <w:proofErr w:type="spellEnd"/>
            <w:r w:rsidRPr="003C0EC8">
              <w:rPr>
                <w:rFonts w:cstheme="minorHAnsi"/>
                <w:sz w:val="24"/>
                <w:szCs w:val="24"/>
                <w:lang w:val="en-US"/>
              </w:rPr>
              <w:t> 12 and 16-foot mowers.</w:t>
            </w:r>
            <w:r w:rsidRPr="003C0EC8">
              <w:rPr>
                <w:rFonts w:cstheme="minorHAnsi"/>
                <w:sz w:val="24"/>
                <w:szCs w:val="24"/>
              </w:rPr>
              <w:t> </w:t>
            </w:r>
          </w:p>
        </w:tc>
      </w:tr>
      <w:tr w:rsidRPr="003C0EC8" w:rsidR="003C0EC8" w:rsidTr="37D233AC" w14:paraId="0F790CEF" w14:textId="77777777">
        <w:trPr>
          <w:trHeight w:val="285"/>
        </w:trPr>
        <w:tc>
          <w:tcPr>
            <w:tcW w:w="8290" w:type="dxa"/>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FFFFFF" w:themeFill="background1"/>
            <w:hideMark/>
          </w:tcPr>
          <w:p w:rsidRPr="003C0EC8" w:rsidR="003C0EC8" w:rsidP="003C0EC8" w:rsidRDefault="003C0EC8" w14:paraId="6EC8267A" w14:textId="77777777">
            <w:pPr>
              <w:pStyle w:val="BodyTextIndent3"/>
              <w:widowControl w:val="0"/>
              <w:tabs>
                <w:tab w:val="left" w:pos="720"/>
              </w:tabs>
              <w:jc w:val="both"/>
              <w:rPr>
                <w:rFonts w:cstheme="minorHAnsi"/>
                <w:sz w:val="24"/>
                <w:szCs w:val="24"/>
              </w:rPr>
            </w:pPr>
            <w:r w:rsidRPr="003C0EC8">
              <w:rPr>
                <w:rFonts w:cstheme="minorHAnsi"/>
                <w:b/>
                <w:bCs/>
                <w:sz w:val="24"/>
                <w:szCs w:val="24"/>
              </w:rPr>
              <w:t> </w:t>
            </w:r>
            <w:r w:rsidRPr="003C0EC8">
              <w:rPr>
                <w:rFonts w:cstheme="minorHAnsi"/>
                <w:b/>
                <w:bCs/>
                <w:sz w:val="24"/>
                <w:szCs w:val="24"/>
                <w:lang w:val="en-US"/>
              </w:rPr>
              <w:t>11</w:t>
            </w:r>
            <w:r w:rsidRPr="003C0EC8">
              <w:rPr>
                <w:rFonts w:cstheme="minorHAnsi"/>
                <w:sz w:val="24"/>
                <w:szCs w:val="24"/>
                <w:lang w:val="en-US"/>
              </w:rPr>
              <w:t>. </w:t>
            </w:r>
            <w:r w:rsidRPr="003C0EC8">
              <w:rPr>
                <w:rFonts w:cstheme="minorHAnsi"/>
                <w:b/>
                <w:bCs/>
                <w:sz w:val="24"/>
                <w:szCs w:val="24"/>
                <w:lang w:val="en-US"/>
              </w:rPr>
              <w:t>Technical Literature</w:t>
            </w:r>
            <w:r w:rsidRPr="003C0EC8">
              <w:rPr>
                <w:rFonts w:cstheme="minorHAnsi"/>
                <w:sz w:val="24"/>
                <w:szCs w:val="24"/>
                <w:lang w:val="en-US"/>
              </w:rPr>
              <w:t> </w:t>
            </w:r>
            <w:r w:rsidRPr="003C0EC8">
              <w:rPr>
                <w:rFonts w:cstheme="minorHAnsi"/>
                <w:sz w:val="24"/>
                <w:szCs w:val="24"/>
              </w:rPr>
              <w:t> </w:t>
            </w:r>
          </w:p>
        </w:tc>
      </w:tr>
      <w:tr w:rsidRPr="003C0EC8" w:rsidR="003C0EC8" w:rsidTr="37D233AC" w14:paraId="2A5017F4" w14:textId="77777777">
        <w:trPr>
          <w:trHeight w:val="285"/>
        </w:trPr>
        <w:tc>
          <w:tcPr>
            <w:tcW w:w="8290" w:type="dxa"/>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FFFFFF" w:themeFill="background1"/>
            <w:hideMark/>
          </w:tcPr>
          <w:p w:rsidRPr="003C0EC8" w:rsidR="003C0EC8" w:rsidP="003C0EC8" w:rsidRDefault="003C0EC8" w14:paraId="31F1F4FB" w14:textId="77777777">
            <w:pPr>
              <w:pStyle w:val="BodyTextIndent3"/>
              <w:widowControl w:val="0"/>
              <w:numPr>
                <w:ilvl w:val="0"/>
                <w:numId w:val="35"/>
              </w:numPr>
              <w:tabs>
                <w:tab w:val="left" w:pos="720"/>
              </w:tabs>
              <w:jc w:val="both"/>
              <w:rPr>
                <w:rFonts w:cstheme="minorHAnsi"/>
                <w:sz w:val="24"/>
                <w:szCs w:val="24"/>
              </w:rPr>
            </w:pPr>
            <w:r w:rsidRPr="003C0EC8">
              <w:rPr>
                <w:rFonts w:cstheme="minorHAnsi"/>
                <w:sz w:val="24"/>
                <w:szCs w:val="24"/>
                <w:lang w:val="en-US"/>
              </w:rPr>
              <w:t>workshop manual</w:t>
            </w:r>
            <w:r w:rsidRPr="003C0EC8">
              <w:rPr>
                <w:rFonts w:cstheme="minorHAnsi"/>
                <w:sz w:val="24"/>
                <w:szCs w:val="24"/>
              </w:rPr>
              <w:t> </w:t>
            </w:r>
          </w:p>
        </w:tc>
      </w:tr>
      <w:tr w:rsidRPr="003C0EC8" w:rsidR="003C0EC8" w:rsidTr="37D233AC" w14:paraId="50E03D11" w14:textId="77777777">
        <w:trPr>
          <w:trHeight w:val="285"/>
        </w:trPr>
        <w:tc>
          <w:tcPr>
            <w:tcW w:w="8290" w:type="dxa"/>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FFFFFF" w:themeFill="background1"/>
            <w:hideMark/>
          </w:tcPr>
          <w:p w:rsidRPr="003C0EC8" w:rsidR="003C0EC8" w:rsidP="003C0EC8" w:rsidRDefault="003C0EC8" w14:paraId="5DB3AC27" w14:textId="77777777">
            <w:pPr>
              <w:pStyle w:val="BodyTextIndent3"/>
              <w:widowControl w:val="0"/>
              <w:numPr>
                <w:ilvl w:val="0"/>
                <w:numId w:val="36"/>
              </w:numPr>
              <w:tabs>
                <w:tab w:val="left" w:pos="720"/>
              </w:tabs>
              <w:jc w:val="both"/>
              <w:rPr>
                <w:rFonts w:cstheme="minorHAnsi"/>
                <w:sz w:val="24"/>
                <w:szCs w:val="24"/>
              </w:rPr>
            </w:pPr>
            <w:r w:rsidRPr="003C0EC8">
              <w:rPr>
                <w:rFonts w:cstheme="minorHAnsi"/>
                <w:sz w:val="24"/>
                <w:szCs w:val="24"/>
                <w:lang w:val="en-US"/>
              </w:rPr>
              <w:t>parts list.</w:t>
            </w:r>
            <w:r w:rsidRPr="003C0EC8">
              <w:rPr>
                <w:rFonts w:cstheme="minorHAnsi"/>
                <w:sz w:val="24"/>
                <w:szCs w:val="24"/>
              </w:rPr>
              <w:t> </w:t>
            </w:r>
          </w:p>
        </w:tc>
      </w:tr>
      <w:tr w:rsidRPr="003C0EC8" w:rsidR="003C0EC8" w:rsidTr="37D233AC" w14:paraId="4A974A78" w14:textId="77777777">
        <w:trPr>
          <w:trHeight w:val="285"/>
        </w:trPr>
        <w:tc>
          <w:tcPr>
            <w:tcW w:w="8290" w:type="dxa"/>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FFFFFF" w:themeFill="background1"/>
            <w:hideMark/>
          </w:tcPr>
          <w:p w:rsidRPr="003C0EC8" w:rsidR="003C0EC8" w:rsidP="003C0EC8" w:rsidRDefault="003C0EC8" w14:paraId="45939A67" w14:textId="77777777">
            <w:pPr>
              <w:pStyle w:val="BodyTextIndent3"/>
              <w:widowControl w:val="0"/>
              <w:numPr>
                <w:ilvl w:val="0"/>
                <w:numId w:val="37"/>
              </w:numPr>
              <w:tabs>
                <w:tab w:val="left" w:pos="720"/>
              </w:tabs>
              <w:jc w:val="both"/>
              <w:rPr>
                <w:rFonts w:cstheme="minorHAnsi"/>
                <w:sz w:val="24"/>
                <w:szCs w:val="24"/>
              </w:rPr>
            </w:pPr>
            <w:r w:rsidRPr="003C0EC8">
              <w:rPr>
                <w:rFonts w:cstheme="minorHAnsi"/>
                <w:sz w:val="24"/>
                <w:szCs w:val="24"/>
                <w:lang w:val="en-US"/>
              </w:rPr>
              <w:t>driver’s handbook per tractor.</w:t>
            </w:r>
            <w:r w:rsidRPr="003C0EC8">
              <w:rPr>
                <w:rFonts w:cstheme="minorHAnsi"/>
                <w:sz w:val="24"/>
                <w:szCs w:val="24"/>
              </w:rPr>
              <w:t> </w:t>
            </w:r>
          </w:p>
        </w:tc>
      </w:tr>
      <w:tr w:rsidRPr="003C0EC8" w:rsidR="003C0EC8" w:rsidTr="37D233AC" w14:paraId="596E058F" w14:textId="77777777">
        <w:trPr>
          <w:trHeight w:val="285"/>
        </w:trPr>
        <w:tc>
          <w:tcPr>
            <w:tcW w:w="8290" w:type="dxa"/>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FFFFFF" w:themeFill="background1"/>
            <w:hideMark/>
          </w:tcPr>
          <w:p w:rsidRPr="003C0EC8" w:rsidR="003C0EC8" w:rsidP="003C0EC8" w:rsidRDefault="003C0EC8" w14:paraId="7E568D0C" w14:textId="77777777">
            <w:pPr>
              <w:pStyle w:val="BodyTextIndent3"/>
              <w:widowControl w:val="0"/>
              <w:tabs>
                <w:tab w:val="left" w:pos="720"/>
              </w:tabs>
              <w:jc w:val="both"/>
              <w:rPr>
                <w:rFonts w:cstheme="minorHAnsi"/>
                <w:sz w:val="24"/>
                <w:szCs w:val="24"/>
              </w:rPr>
            </w:pPr>
            <w:r w:rsidRPr="003C0EC8">
              <w:rPr>
                <w:rFonts w:cstheme="minorHAnsi"/>
                <w:b/>
                <w:bCs/>
                <w:sz w:val="24"/>
                <w:szCs w:val="24"/>
                <w:lang w:val="en-US"/>
              </w:rPr>
              <w:t>Optional Extras:</w:t>
            </w:r>
            <w:r w:rsidRPr="003C0EC8">
              <w:rPr>
                <w:rFonts w:cstheme="minorHAnsi"/>
                <w:sz w:val="24"/>
                <w:szCs w:val="24"/>
              </w:rPr>
              <w:t> </w:t>
            </w:r>
          </w:p>
        </w:tc>
      </w:tr>
      <w:tr w:rsidRPr="003C0EC8" w:rsidR="003C0EC8" w:rsidTr="37D233AC" w14:paraId="3DC51ACF" w14:textId="77777777">
        <w:trPr>
          <w:trHeight w:val="285"/>
        </w:trPr>
        <w:tc>
          <w:tcPr>
            <w:tcW w:w="8290" w:type="dxa"/>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FFFFFF" w:themeFill="background1"/>
            <w:hideMark/>
          </w:tcPr>
          <w:p w:rsidRPr="003C0EC8" w:rsidR="003C0EC8" w:rsidP="003C0EC8" w:rsidRDefault="003C0EC8" w14:paraId="6CD8370F" w14:textId="77777777">
            <w:pPr>
              <w:pStyle w:val="BodyTextIndent3"/>
              <w:widowControl w:val="0"/>
              <w:tabs>
                <w:tab w:val="left" w:pos="720"/>
              </w:tabs>
              <w:jc w:val="both"/>
              <w:rPr>
                <w:rFonts w:cstheme="minorHAnsi"/>
                <w:sz w:val="24"/>
                <w:szCs w:val="24"/>
              </w:rPr>
            </w:pPr>
            <w:r w:rsidRPr="003C0EC8">
              <w:rPr>
                <w:rFonts w:cstheme="minorHAnsi"/>
                <w:b/>
                <w:bCs/>
                <w:sz w:val="24"/>
                <w:szCs w:val="24"/>
                <w:lang w:val="en-US"/>
              </w:rPr>
              <w:t>12.Front Loader (OPTION)</w:t>
            </w:r>
            <w:r w:rsidRPr="003C0EC8">
              <w:rPr>
                <w:rFonts w:cstheme="minorHAnsi"/>
                <w:sz w:val="24"/>
                <w:szCs w:val="24"/>
              </w:rPr>
              <w:t> </w:t>
            </w:r>
          </w:p>
        </w:tc>
      </w:tr>
      <w:tr w:rsidRPr="003C0EC8" w:rsidR="003C0EC8" w:rsidTr="37D233AC" w14:paraId="64B5D934" w14:textId="77777777">
        <w:trPr>
          <w:trHeight w:val="285"/>
        </w:trPr>
        <w:tc>
          <w:tcPr>
            <w:tcW w:w="8290" w:type="dxa"/>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FFFFFF" w:themeFill="background1"/>
            <w:hideMark/>
          </w:tcPr>
          <w:p w:rsidRPr="003C0EC8" w:rsidR="003C0EC8" w:rsidP="003C0EC8" w:rsidRDefault="003C0EC8" w14:paraId="4DA24174" w14:textId="77777777">
            <w:pPr>
              <w:pStyle w:val="BodyTextIndent3"/>
              <w:widowControl w:val="0"/>
              <w:numPr>
                <w:ilvl w:val="0"/>
                <w:numId w:val="39"/>
              </w:numPr>
              <w:tabs>
                <w:tab w:val="left" w:pos="720"/>
              </w:tabs>
              <w:jc w:val="both"/>
              <w:rPr>
                <w:rFonts w:cstheme="minorHAnsi"/>
                <w:sz w:val="24"/>
                <w:szCs w:val="24"/>
              </w:rPr>
            </w:pPr>
            <w:r w:rsidRPr="003C0EC8">
              <w:rPr>
                <w:rFonts w:cstheme="minorHAnsi"/>
                <w:sz w:val="24"/>
                <w:szCs w:val="24"/>
                <w:lang w:val="en-US"/>
              </w:rPr>
              <w:t>Front loader - counter balance weights and mounting frame</w:t>
            </w:r>
            <w:r w:rsidRPr="003C0EC8">
              <w:rPr>
                <w:rFonts w:cstheme="minorHAnsi"/>
                <w:sz w:val="24"/>
                <w:szCs w:val="24"/>
              </w:rPr>
              <w:t> </w:t>
            </w:r>
          </w:p>
        </w:tc>
      </w:tr>
      <w:tr w:rsidRPr="003C0EC8" w:rsidR="003C0EC8" w:rsidTr="37D233AC" w14:paraId="3EE5769F" w14:textId="77777777">
        <w:trPr>
          <w:trHeight w:val="285"/>
        </w:trPr>
        <w:tc>
          <w:tcPr>
            <w:tcW w:w="8290" w:type="dxa"/>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FFFFFF" w:themeFill="background1"/>
            <w:hideMark/>
          </w:tcPr>
          <w:p w:rsidRPr="003C0EC8" w:rsidR="003C0EC8" w:rsidP="003C0EC8" w:rsidRDefault="003C0EC8" w14:paraId="2F5A8678" w14:textId="77777777">
            <w:pPr>
              <w:pStyle w:val="BodyTextIndent3"/>
              <w:widowControl w:val="0"/>
              <w:numPr>
                <w:ilvl w:val="0"/>
                <w:numId w:val="40"/>
              </w:numPr>
              <w:tabs>
                <w:tab w:val="left" w:pos="720"/>
              </w:tabs>
              <w:jc w:val="both"/>
              <w:rPr>
                <w:rFonts w:cstheme="minorHAnsi"/>
                <w:sz w:val="24"/>
                <w:szCs w:val="24"/>
              </w:rPr>
            </w:pPr>
            <w:r w:rsidRPr="003C0EC8">
              <w:rPr>
                <w:rFonts w:cstheme="minorHAnsi"/>
                <w:sz w:val="24"/>
                <w:szCs w:val="24"/>
                <w:lang w:val="en-US"/>
              </w:rPr>
              <w:t>Standard Loading Bucket</w:t>
            </w:r>
            <w:r w:rsidRPr="003C0EC8">
              <w:rPr>
                <w:rFonts w:cstheme="minorHAnsi"/>
                <w:sz w:val="24"/>
                <w:szCs w:val="24"/>
              </w:rPr>
              <w:t> </w:t>
            </w:r>
          </w:p>
        </w:tc>
      </w:tr>
      <w:tr w:rsidRPr="003C0EC8" w:rsidR="003C0EC8" w:rsidTr="37D233AC" w14:paraId="3BD9F6B9" w14:textId="77777777">
        <w:trPr>
          <w:trHeight w:val="285"/>
        </w:trPr>
        <w:tc>
          <w:tcPr>
            <w:tcW w:w="8290" w:type="dxa"/>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FFFFFF" w:themeFill="background1"/>
            <w:hideMark/>
          </w:tcPr>
          <w:p w:rsidRPr="003C0EC8" w:rsidR="003C0EC8" w:rsidP="003C0EC8" w:rsidRDefault="003C0EC8" w14:paraId="0404811D" w14:textId="77777777">
            <w:pPr>
              <w:pStyle w:val="BodyTextIndent3"/>
              <w:widowControl w:val="0"/>
              <w:tabs>
                <w:tab w:val="left" w:pos="720"/>
              </w:tabs>
              <w:jc w:val="both"/>
              <w:rPr>
                <w:rFonts w:cstheme="minorHAnsi"/>
                <w:sz w:val="24"/>
                <w:szCs w:val="24"/>
              </w:rPr>
            </w:pPr>
            <w:r w:rsidRPr="003C0EC8">
              <w:rPr>
                <w:rFonts w:cstheme="minorHAnsi"/>
                <w:sz w:val="24"/>
                <w:szCs w:val="24"/>
                <w:lang w:val="en-US"/>
              </w:rPr>
              <w:t>        3.    Pallet Forks</w:t>
            </w:r>
            <w:r w:rsidRPr="003C0EC8">
              <w:rPr>
                <w:rFonts w:cstheme="minorHAnsi"/>
                <w:b/>
                <w:bCs/>
                <w:sz w:val="24"/>
                <w:szCs w:val="24"/>
                <w:lang w:val="en-US"/>
              </w:rPr>
              <w:t> </w:t>
            </w:r>
            <w:r w:rsidRPr="003C0EC8">
              <w:rPr>
                <w:rFonts w:cstheme="minorHAnsi"/>
                <w:sz w:val="24"/>
                <w:szCs w:val="24"/>
              </w:rPr>
              <w:t> </w:t>
            </w:r>
          </w:p>
        </w:tc>
      </w:tr>
      <w:tr w:rsidRPr="003C0EC8" w:rsidR="003C0EC8" w:rsidTr="37D233AC" w14:paraId="71866938" w14:textId="77777777">
        <w:trPr>
          <w:trHeight w:val="285"/>
        </w:trPr>
        <w:tc>
          <w:tcPr>
            <w:tcW w:w="8290" w:type="dxa"/>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FFFFFF" w:themeFill="background1"/>
            <w:hideMark/>
          </w:tcPr>
          <w:p w:rsidRPr="003C0EC8" w:rsidR="003C0EC8" w:rsidP="003C0EC8" w:rsidRDefault="003C0EC8" w14:paraId="33DAF219" w14:textId="77777777">
            <w:pPr>
              <w:pStyle w:val="BodyTextIndent3"/>
              <w:widowControl w:val="0"/>
              <w:tabs>
                <w:tab w:val="left" w:pos="720"/>
              </w:tabs>
              <w:jc w:val="both"/>
              <w:rPr>
                <w:rFonts w:cstheme="minorHAnsi"/>
                <w:sz w:val="24"/>
                <w:szCs w:val="24"/>
              </w:rPr>
            </w:pPr>
            <w:r w:rsidRPr="003C0EC8">
              <w:rPr>
                <w:rFonts w:cstheme="minorHAnsi"/>
                <w:b/>
                <w:bCs/>
                <w:sz w:val="24"/>
                <w:szCs w:val="24"/>
                <w:lang w:val="en-US"/>
              </w:rPr>
              <w:t>13</w:t>
            </w:r>
            <w:r w:rsidRPr="003C0EC8">
              <w:rPr>
                <w:rFonts w:cstheme="minorHAnsi"/>
                <w:sz w:val="24"/>
                <w:szCs w:val="24"/>
                <w:lang w:val="en-US"/>
              </w:rPr>
              <w:t>. </w:t>
            </w:r>
            <w:r w:rsidRPr="003C0EC8">
              <w:rPr>
                <w:rFonts w:cstheme="minorHAnsi"/>
                <w:b/>
                <w:bCs/>
                <w:sz w:val="24"/>
                <w:szCs w:val="24"/>
                <w:lang w:val="en-US"/>
              </w:rPr>
              <w:t>Grass </w:t>
            </w:r>
            <w:proofErr w:type="spellStart"/>
            <w:r w:rsidRPr="003C0EC8">
              <w:rPr>
                <w:rFonts w:cstheme="minorHAnsi"/>
                <w:b/>
                <w:bCs/>
                <w:sz w:val="24"/>
                <w:szCs w:val="24"/>
                <w:lang w:val="en-US"/>
              </w:rPr>
              <w:t>Tyres</w:t>
            </w:r>
            <w:proofErr w:type="spellEnd"/>
            <w:r w:rsidRPr="003C0EC8">
              <w:rPr>
                <w:rFonts w:cstheme="minorHAnsi"/>
                <w:b/>
                <w:bCs/>
                <w:sz w:val="24"/>
                <w:szCs w:val="24"/>
                <w:lang w:val="en-US"/>
              </w:rPr>
              <w:t> (OPTION)</w:t>
            </w:r>
            <w:r w:rsidRPr="003C0EC8">
              <w:rPr>
                <w:rFonts w:cstheme="minorHAnsi"/>
                <w:sz w:val="24"/>
                <w:szCs w:val="24"/>
              </w:rPr>
              <w:t> </w:t>
            </w:r>
          </w:p>
        </w:tc>
      </w:tr>
      <w:tr w:rsidRPr="003C0EC8" w:rsidR="003C0EC8" w:rsidTr="37D233AC" w14:paraId="50D5B3BF" w14:textId="77777777">
        <w:trPr>
          <w:trHeight w:val="285"/>
        </w:trPr>
        <w:tc>
          <w:tcPr>
            <w:tcW w:w="8290" w:type="dxa"/>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FFFFFF" w:themeFill="background1"/>
            <w:hideMark/>
          </w:tcPr>
          <w:p w:rsidRPr="003C0EC8" w:rsidR="003C0EC8" w:rsidP="003C0EC8" w:rsidRDefault="003C0EC8" w14:paraId="4C7F75C4" w14:textId="77777777">
            <w:pPr>
              <w:pStyle w:val="BodyTextIndent3"/>
              <w:widowControl w:val="0"/>
              <w:tabs>
                <w:tab w:val="left" w:pos="720"/>
              </w:tabs>
              <w:jc w:val="both"/>
              <w:rPr>
                <w:rFonts w:cstheme="minorHAnsi"/>
                <w:sz w:val="24"/>
                <w:szCs w:val="24"/>
              </w:rPr>
            </w:pPr>
            <w:r w:rsidRPr="003C0EC8">
              <w:rPr>
                <w:rFonts w:cstheme="minorHAnsi"/>
                <w:sz w:val="24"/>
                <w:szCs w:val="24"/>
                <w:lang w:val="en-US"/>
              </w:rPr>
              <w:t>Grass </w:t>
            </w:r>
            <w:proofErr w:type="spellStart"/>
            <w:r w:rsidRPr="003C0EC8">
              <w:rPr>
                <w:rFonts w:cstheme="minorHAnsi"/>
                <w:sz w:val="24"/>
                <w:szCs w:val="24"/>
                <w:lang w:val="en-US"/>
              </w:rPr>
              <w:t>tyres</w:t>
            </w:r>
            <w:proofErr w:type="spellEnd"/>
            <w:r w:rsidRPr="003C0EC8">
              <w:rPr>
                <w:rFonts w:cstheme="minorHAnsi"/>
                <w:sz w:val="24"/>
                <w:szCs w:val="24"/>
                <w:lang w:val="en-US"/>
              </w:rPr>
              <w:t> to be quoted as option </w:t>
            </w:r>
            <w:r w:rsidRPr="003C0EC8">
              <w:rPr>
                <w:rFonts w:cstheme="minorHAnsi"/>
                <w:sz w:val="24"/>
                <w:szCs w:val="24"/>
              </w:rPr>
              <w:t> </w:t>
            </w:r>
          </w:p>
        </w:tc>
      </w:tr>
      <w:tr w:rsidRPr="003C0EC8" w:rsidR="003C0EC8" w:rsidTr="37D233AC" w14:paraId="6E17FFB1" w14:textId="77777777">
        <w:trPr>
          <w:trHeight w:val="285"/>
        </w:trPr>
        <w:tc>
          <w:tcPr>
            <w:tcW w:w="8290" w:type="dxa"/>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FFFFFF" w:themeFill="background1"/>
            <w:hideMark/>
          </w:tcPr>
          <w:p w:rsidRPr="003C0EC8" w:rsidR="003C0EC8" w:rsidP="003C0EC8" w:rsidRDefault="003C0EC8" w14:paraId="315D9488" w14:textId="77777777">
            <w:pPr>
              <w:pStyle w:val="BodyTextIndent3"/>
              <w:widowControl w:val="0"/>
              <w:tabs>
                <w:tab w:val="left" w:pos="720"/>
              </w:tabs>
              <w:jc w:val="both"/>
              <w:rPr>
                <w:rFonts w:cstheme="minorHAnsi"/>
                <w:sz w:val="24"/>
                <w:szCs w:val="24"/>
              </w:rPr>
            </w:pPr>
            <w:r w:rsidRPr="003C0EC8">
              <w:rPr>
                <w:rFonts w:cstheme="minorHAnsi"/>
                <w:sz w:val="24"/>
                <w:szCs w:val="24"/>
                <w:lang w:val="en-US"/>
              </w:rPr>
              <w:t>Front: 500/60 R 22.5, 16 Ply, Hockey stick pattern </w:t>
            </w:r>
            <w:r w:rsidRPr="003C0EC8">
              <w:rPr>
                <w:rFonts w:cstheme="minorHAnsi"/>
                <w:sz w:val="24"/>
                <w:szCs w:val="24"/>
              </w:rPr>
              <w:t> </w:t>
            </w:r>
          </w:p>
        </w:tc>
      </w:tr>
      <w:tr w:rsidRPr="003C0EC8" w:rsidR="003C0EC8" w:rsidTr="37D233AC" w14:paraId="3EC4F3AF" w14:textId="77777777">
        <w:trPr>
          <w:trHeight w:val="285"/>
        </w:trPr>
        <w:tc>
          <w:tcPr>
            <w:tcW w:w="8290" w:type="dxa"/>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FFFFFF" w:themeFill="background1"/>
            <w:hideMark/>
          </w:tcPr>
          <w:p w:rsidRPr="003C0EC8" w:rsidR="003C0EC8" w:rsidP="003C0EC8" w:rsidRDefault="003C0EC8" w14:paraId="29B924C9" w14:textId="77777777">
            <w:pPr>
              <w:pStyle w:val="BodyTextIndent3"/>
              <w:widowControl w:val="0"/>
              <w:tabs>
                <w:tab w:val="left" w:pos="720"/>
              </w:tabs>
              <w:jc w:val="both"/>
              <w:rPr>
                <w:rFonts w:cstheme="minorHAnsi"/>
                <w:sz w:val="24"/>
                <w:szCs w:val="24"/>
              </w:rPr>
            </w:pPr>
            <w:r w:rsidRPr="003C0EC8">
              <w:rPr>
                <w:rFonts w:cstheme="minorHAnsi"/>
                <w:sz w:val="24"/>
                <w:szCs w:val="24"/>
                <w:lang w:val="en-US"/>
              </w:rPr>
              <w:t>Rear: 23.1-26 R3, 12 Ply Heavy Duty, Diamond pattern </w:t>
            </w:r>
            <w:r w:rsidRPr="003C0EC8">
              <w:rPr>
                <w:rFonts w:cstheme="minorHAnsi"/>
                <w:sz w:val="24"/>
                <w:szCs w:val="24"/>
              </w:rPr>
              <w:t> </w:t>
            </w:r>
          </w:p>
        </w:tc>
      </w:tr>
      <w:tr w:rsidRPr="003C0EC8" w:rsidR="003C0EC8" w:rsidTr="37D233AC" w14:paraId="40C31658" w14:textId="77777777">
        <w:trPr>
          <w:trHeight w:val="285"/>
        </w:trPr>
        <w:tc>
          <w:tcPr>
            <w:tcW w:w="8290" w:type="dxa"/>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FFFFFF" w:themeFill="background1"/>
            <w:hideMark/>
          </w:tcPr>
          <w:p w:rsidRPr="003C0EC8" w:rsidR="003C0EC8" w:rsidP="003C0EC8" w:rsidRDefault="003C0EC8" w14:paraId="24C5510D" w14:textId="77777777">
            <w:pPr>
              <w:pStyle w:val="BodyTextIndent3"/>
              <w:widowControl w:val="0"/>
              <w:tabs>
                <w:tab w:val="left" w:pos="720"/>
              </w:tabs>
              <w:jc w:val="both"/>
              <w:rPr>
                <w:rFonts w:cstheme="minorHAnsi"/>
                <w:sz w:val="24"/>
                <w:szCs w:val="24"/>
              </w:rPr>
            </w:pPr>
            <w:r w:rsidRPr="003C0EC8">
              <w:rPr>
                <w:rFonts w:cstheme="minorHAnsi"/>
                <w:b/>
                <w:bCs/>
                <w:sz w:val="24"/>
                <w:szCs w:val="24"/>
                <w:lang w:val="en-US"/>
              </w:rPr>
              <w:t>14. Air Suspension Seat (OPTION)</w:t>
            </w:r>
            <w:r w:rsidRPr="003C0EC8">
              <w:rPr>
                <w:rFonts w:cstheme="minorHAnsi"/>
                <w:sz w:val="24"/>
                <w:szCs w:val="24"/>
              </w:rPr>
              <w:t> </w:t>
            </w:r>
          </w:p>
        </w:tc>
      </w:tr>
      <w:tr w:rsidRPr="003C0EC8" w:rsidR="003C0EC8" w:rsidTr="37D233AC" w14:paraId="1DC5A654" w14:textId="77777777">
        <w:trPr>
          <w:trHeight w:val="285"/>
        </w:trPr>
        <w:tc>
          <w:tcPr>
            <w:tcW w:w="8290" w:type="dxa"/>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FFFFFF" w:themeFill="background1"/>
            <w:hideMark/>
          </w:tcPr>
          <w:p w:rsidRPr="003C0EC8" w:rsidR="003C0EC8" w:rsidP="003C0EC8" w:rsidRDefault="003C0EC8" w14:paraId="173D17C5" w14:textId="77777777">
            <w:pPr>
              <w:pStyle w:val="BodyTextIndent3"/>
              <w:widowControl w:val="0"/>
              <w:tabs>
                <w:tab w:val="left" w:pos="720"/>
              </w:tabs>
              <w:jc w:val="both"/>
              <w:rPr>
                <w:rFonts w:cstheme="minorHAnsi"/>
                <w:sz w:val="24"/>
                <w:szCs w:val="24"/>
              </w:rPr>
            </w:pPr>
            <w:r w:rsidRPr="003C0EC8">
              <w:rPr>
                <w:rFonts w:cstheme="minorHAnsi"/>
                <w:sz w:val="24"/>
                <w:szCs w:val="24"/>
              </w:rPr>
              <w:t>Cost of air suspension seat must be quoted as an optional extra </w:t>
            </w:r>
          </w:p>
        </w:tc>
      </w:tr>
    </w:tbl>
    <w:p w:rsidRPr="003C0EC8" w:rsidR="003C0EC8" w:rsidP="003C0EC8" w:rsidRDefault="003C0EC8" w14:paraId="428A9C1D" w14:textId="77777777">
      <w:pPr>
        <w:pStyle w:val="BodyTextIndent3"/>
        <w:widowControl w:val="0"/>
        <w:tabs>
          <w:tab w:val="left" w:pos="720"/>
        </w:tabs>
        <w:jc w:val="both"/>
        <w:rPr>
          <w:rFonts w:cstheme="minorHAnsi"/>
          <w:sz w:val="24"/>
          <w:szCs w:val="24"/>
        </w:rPr>
      </w:pPr>
      <w:r w:rsidRPr="003C0EC8">
        <w:rPr>
          <w:rFonts w:cstheme="minorHAnsi"/>
          <w:sz w:val="24"/>
          <w:szCs w:val="24"/>
        </w:rPr>
        <w:t> </w:t>
      </w:r>
    </w:p>
    <w:p w:rsidR="003C0EC8" w:rsidP="003C0EC8" w:rsidRDefault="003C0EC8" w14:paraId="5A93D5D5" w14:textId="77777777">
      <w:pPr>
        <w:pStyle w:val="BodyTextIndent3"/>
        <w:widowControl w:val="0"/>
        <w:tabs>
          <w:tab w:val="left" w:pos="720"/>
        </w:tabs>
        <w:jc w:val="both"/>
        <w:rPr>
          <w:rFonts w:cstheme="minorHAnsi"/>
          <w:sz w:val="24"/>
          <w:szCs w:val="24"/>
        </w:rPr>
      </w:pPr>
      <w:r w:rsidRPr="003C0EC8">
        <w:rPr>
          <w:rFonts w:cstheme="minorHAnsi"/>
          <w:sz w:val="24"/>
          <w:szCs w:val="24"/>
        </w:rPr>
        <w:t> </w:t>
      </w:r>
    </w:p>
    <w:p w:rsidR="00D85D08" w:rsidP="003C0EC8" w:rsidRDefault="00D85D08" w14:paraId="305E2A2D" w14:textId="77777777">
      <w:pPr>
        <w:pStyle w:val="BodyTextIndent3"/>
        <w:widowControl w:val="0"/>
        <w:tabs>
          <w:tab w:val="left" w:pos="720"/>
        </w:tabs>
        <w:jc w:val="both"/>
        <w:rPr>
          <w:rFonts w:cstheme="minorHAnsi"/>
          <w:sz w:val="24"/>
          <w:szCs w:val="24"/>
        </w:rPr>
      </w:pPr>
    </w:p>
    <w:p w:rsidR="00D85D08" w:rsidP="003C0EC8" w:rsidRDefault="00D85D08" w14:paraId="2EECB286" w14:textId="77777777">
      <w:pPr>
        <w:pStyle w:val="BodyTextIndent3"/>
        <w:widowControl w:val="0"/>
        <w:tabs>
          <w:tab w:val="left" w:pos="720"/>
        </w:tabs>
        <w:jc w:val="both"/>
        <w:rPr>
          <w:rFonts w:cstheme="minorHAnsi"/>
          <w:sz w:val="24"/>
          <w:szCs w:val="24"/>
        </w:rPr>
      </w:pPr>
    </w:p>
    <w:p w:rsidR="00D85D08" w:rsidP="003C0EC8" w:rsidRDefault="00D85D08" w14:paraId="3DC14298" w14:textId="77777777">
      <w:pPr>
        <w:pStyle w:val="BodyTextIndent3"/>
        <w:widowControl w:val="0"/>
        <w:tabs>
          <w:tab w:val="left" w:pos="720"/>
        </w:tabs>
        <w:jc w:val="both"/>
        <w:rPr>
          <w:rFonts w:cstheme="minorHAnsi"/>
          <w:sz w:val="24"/>
          <w:szCs w:val="24"/>
        </w:rPr>
      </w:pPr>
    </w:p>
    <w:p w:rsidR="00D85D08" w:rsidP="003C0EC8" w:rsidRDefault="00D85D08" w14:paraId="28326D93" w14:textId="77777777">
      <w:pPr>
        <w:pStyle w:val="BodyTextIndent3"/>
        <w:widowControl w:val="0"/>
        <w:tabs>
          <w:tab w:val="left" w:pos="720"/>
        </w:tabs>
        <w:jc w:val="both"/>
        <w:rPr>
          <w:rFonts w:cstheme="minorHAnsi"/>
          <w:sz w:val="24"/>
          <w:szCs w:val="24"/>
        </w:rPr>
      </w:pPr>
    </w:p>
    <w:p w:rsidRPr="003C0EC8" w:rsidR="00D85D08" w:rsidP="003C0EC8" w:rsidRDefault="00D85D08" w14:paraId="3C6465CE" w14:textId="77777777">
      <w:pPr>
        <w:pStyle w:val="BodyTextIndent3"/>
        <w:widowControl w:val="0"/>
        <w:tabs>
          <w:tab w:val="left" w:pos="720"/>
        </w:tabs>
        <w:jc w:val="both"/>
        <w:rPr>
          <w:rFonts w:cstheme="minorHAnsi"/>
          <w:sz w:val="24"/>
          <w:szCs w:val="24"/>
        </w:rPr>
      </w:pPr>
    </w:p>
    <w:p w:rsidRPr="003C0EC8" w:rsidR="003C0EC8" w:rsidP="003C0EC8" w:rsidRDefault="003C0EC8" w14:paraId="747F294A" w14:textId="77777777">
      <w:pPr>
        <w:pStyle w:val="BodyTextIndent3"/>
        <w:widowControl w:val="0"/>
        <w:tabs>
          <w:tab w:val="left" w:pos="720"/>
        </w:tabs>
        <w:jc w:val="both"/>
        <w:rPr>
          <w:rFonts w:cstheme="minorHAnsi"/>
          <w:sz w:val="24"/>
          <w:szCs w:val="24"/>
        </w:rPr>
      </w:pPr>
      <w:r w:rsidRPr="003C0EC8">
        <w:rPr>
          <w:rFonts w:cstheme="minorHAnsi"/>
          <w:sz w:val="24"/>
          <w:szCs w:val="24"/>
        </w:rPr>
        <w:t> </w:t>
      </w:r>
    </w:p>
    <w:p w:rsidRPr="003C0EC8" w:rsidR="003C0EC8" w:rsidP="003C0EC8" w:rsidRDefault="003C0EC8" w14:paraId="4D5FDEB6" w14:textId="77777777">
      <w:pPr>
        <w:pStyle w:val="BodyTextIndent3"/>
        <w:widowControl w:val="0"/>
        <w:tabs>
          <w:tab w:val="left" w:pos="720"/>
        </w:tabs>
        <w:jc w:val="both"/>
        <w:rPr>
          <w:rFonts w:cstheme="minorHAnsi"/>
          <w:sz w:val="24"/>
          <w:szCs w:val="24"/>
        </w:rPr>
      </w:pPr>
      <w:r w:rsidRPr="003C0EC8">
        <w:rPr>
          <w:rFonts w:cstheme="minorHAnsi"/>
          <w:b/>
          <w:bCs/>
          <w:sz w:val="24"/>
          <w:szCs w:val="24"/>
        </w:rPr>
        <w:t>Lot 2</w:t>
      </w:r>
      <w:r w:rsidRPr="003C0EC8">
        <w:rPr>
          <w:rFonts w:cstheme="minorHAnsi"/>
          <w:sz w:val="24"/>
          <w:szCs w:val="24"/>
        </w:rPr>
        <w:t> </w:t>
      </w:r>
    </w:p>
    <w:tbl>
      <w:tblPr>
        <w:tblW w:w="0" w:type="dxa"/>
        <w:tblInd w:w="705" w:type="dxa"/>
        <w:tblBorders>
          <w:top w:val="outset" w:color="auto" w:sz="6" w:space="0"/>
          <w:left w:val="outset" w:color="auto" w:sz="6" w:space="0"/>
          <w:bottom w:val="outset" w:color="auto" w:sz="6" w:space="0"/>
          <w:right w:val="outset" w:color="auto" w:sz="6" w:space="0"/>
        </w:tblBorders>
        <w:tblCellMar>
          <w:left w:w="0" w:type="dxa"/>
          <w:right w:w="0" w:type="dxa"/>
        </w:tblCellMar>
        <w:tblLook w:val="04A0" w:firstRow="1" w:lastRow="0" w:firstColumn="1" w:lastColumn="0" w:noHBand="0" w:noVBand="1"/>
      </w:tblPr>
      <w:tblGrid>
        <w:gridCol w:w="8305"/>
      </w:tblGrid>
      <w:tr w:rsidRPr="003C0EC8" w:rsidR="003C0EC8" w14:paraId="19E872E1" w14:textId="77777777">
        <w:trPr>
          <w:trHeight w:val="285"/>
        </w:trPr>
        <w:tc>
          <w:tcPr>
            <w:tcW w:w="8595" w:type="dxa"/>
            <w:tcBorders>
              <w:top w:val="single" w:color="000000" w:sz="6" w:space="0"/>
              <w:left w:val="single" w:color="000000" w:sz="6" w:space="0"/>
              <w:bottom w:val="single" w:color="000000" w:sz="6" w:space="0"/>
              <w:right w:val="single" w:color="000000" w:sz="6" w:space="0"/>
            </w:tcBorders>
            <w:shd w:val="clear" w:color="auto" w:fill="FFFFFF"/>
            <w:hideMark/>
          </w:tcPr>
          <w:p w:rsidRPr="003C0EC8" w:rsidR="003C0EC8" w:rsidP="003C0EC8" w:rsidRDefault="003C0EC8" w14:paraId="71EFDC6F" w14:textId="77777777">
            <w:pPr>
              <w:pStyle w:val="BodyTextIndent3"/>
              <w:widowControl w:val="0"/>
              <w:tabs>
                <w:tab w:val="left" w:pos="720"/>
              </w:tabs>
              <w:jc w:val="both"/>
              <w:rPr>
                <w:rFonts w:cstheme="minorHAnsi"/>
                <w:sz w:val="24"/>
                <w:szCs w:val="24"/>
              </w:rPr>
            </w:pPr>
            <w:r w:rsidRPr="003C0EC8">
              <w:rPr>
                <w:rFonts w:cstheme="minorHAnsi"/>
                <w:b/>
                <w:bCs/>
                <w:sz w:val="24"/>
                <w:szCs w:val="24"/>
              </w:rPr>
              <w:t>1. Engine:</w:t>
            </w:r>
            <w:r w:rsidRPr="003C0EC8">
              <w:rPr>
                <w:rFonts w:cstheme="minorHAnsi"/>
                <w:sz w:val="24"/>
                <w:szCs w:val="24"/>
              </w:rPr>
              <w:t>  </w:t>
            </w:r>
          </w:p>
        </w:tc>
      </w:tr>
      <w:tr w:rsidRPr="003C0EC8" w:rsidR="003C0EC8" w14:paraId="64E63DF4" w14:textId="77777777">
        <w:trPr>
          <w:trHeight w:val="285"/>
        </w:trPr>
        <w:tc>
          <w:tcPr>
            <w:tcW w:w="8595" w:type="dxa"/>
            <w:tcBorders>
              <w:top w:val="single" w:color="000000" w:sz="6" w:space="0"/>
              <w:left w:val="single" w:color="000000" w:sz="6" w:space="0"/>
              <w:bottom w:val="single" w:color="000000" w:sz="6" w:space="0"/>
              <w:right w:val="single" w:color="000000" w:sz="6" w:space="0"/>
            </w:tcBorders>
            <w:shd w:val="clear" w:color="auto" w:fill="FFFFFF"/>
            <w:hideMark/>
          </w:tcPr>
          <w:p w:rsidRPr="003C0EC8" w:rsidR="003C0EC8" w:rsidP="003C0EC8" w:rsidRDefault="003C0EC8" w14:paraId="058BF297" w14:textId="77777777">
            <w:pPr>
              <w:pStyle w:val="BodyTextIndent3"/>
              <w:widowControl w:val="0"/>
              <w:tabs>
                <w:tab w:val="left" w:pos="720"/>
              </w:tabs>
              <w:jc w:val="both"/>
              <w:rPr>
                <w:rFonts w:cstheme="minorHAnsi"/>
                <w:sz w:val="24"/>
                <w:szCs w:val="24"/>
              </w:rPr>
            </w:pPr>
            <w:r w:rsidRPr="003C0EC8">
              <w:rPr>
                <w:rFonts w:cstheme="minorHAnsi"/>
                <w:sz w:val="24"/>
                <w:szCs w:val="24"/>
              </w:rPr>
              <w:t>Direct injection Diesel Engine with a nominal power output of 45 - 50 kw compact tractors.   </w:t>
            </w:r>
          </w:p>
        </w:tc>
      </w:tr>
      <w:tr w:rsidRPr="003C0EC8" w:rsidR="003C0EC8" w14:paraId="0DAB2D2A" w14:textId="77777777">
        <w:trPr>
          <w:trHeight w:val="285"/>
        </w:trPr>
        <w:tc>
          <w:tcPr>
            <w:tcW w:w="8595" w:type="dxa"/>
            <w:tcBorders>
              <w:top w:val="single" w:color="000000" w:sz="6" w:space="0"/>
              <w:left w:val="single" w:color="000000" w:sz="6" w:space="0"/>
              <w:bottom w:val="single" w:color="000000" w:sz="6" w:space="0"/>
              <w:right w:val="single" w:color="000000" w:sz="6" w:space="0"/>
            </w:tcBorders>
            <w:shd w:val="clear" w:color="auto" w:fill="FFFFFF"/>
            <w:hideMark/>
          </w:tcPr>
          <w:p w:rsidRPr="003C0EC8" w:rsidR="003C0EC8" w:rsidP="003C0EC8" w:rsidRDefault="003C0EC8" w14:paraId="6FE3B532" w14:textId="77777777">
            <w:pPr>
              <w:pStyle w:val="BodyTextIndent3"/>
              <w:widowControl w:val="0"/>
              <w:tabs>
                <w:tab w:val="left" w:pos="720"/>
              </w:tabs>
              <w:jc w:val="both"/>
              <w:rPr>
                <w:rFonts w:cstheme="minorHAnsi"/>
                <w:sz w:val="24"/>
                <w:szCs w:val="24"/>
              </w:rPr>
            </w:pPr>
            <w:r w:rsidRPr="003C0EC8">
              <w:rPr>
                <w:rFonts w:cstheme="minorHAnsi"/>
                <w:b/>
                <w:bCs/>
                <w:sz w:val="24"/>
                <w:szCs w:val="24"/>
              </w:rPr>
              <w:t>2. Cab:</w:t>
            </w:r>
            <w:r w:rsidRPr="003C0EC8">
              <w:rPr>
                <w:rFonts w:cstheme="minorHAnsi"/>
                <w:sz w:val="24"/>
                <w:szCs w:val="24"/>
              </w:rPr>
              <w:t>  </w:t>
            </w:r>
          </w:p>
        </w:tc>
      </w:tr>
      <w:tr w:rsidRPr="003C0EC8" w:rsidR="003C0EC8" w14:paraId="6F5D303F" w14:textId="77777777">
        <w:trPr>
          <w:trHeight w:val="285"/>
        </w:trPr>
        <w:tc>
          <w:tcPr>
            <w:tcW w:w="8595" w:type="dxa"/>
            <w:tcBorders>
              <w:top w:val="single" w:color="000000" w:sz="6" w:space="0"/>
              <w:left w:val="single" w:color="000000" w:sz="6" w:space="0"/>
              <w:bottom w:val="single" w:color="000000" w:sz="6" w:space="0"/>
              <w:right w:val="single" w:color="000000" w:sz="6" w:space="0"/>
            </w:tcBorders>
            <w:shd w:val="clear" w:color="auto" w:fill="FFFFFF"/>
            <w:hideMark/>
          </w:tcPr>
          <w:p w:rsidRPr="003C0EC8" w:rsidR="003C0EC8" w:rsidP="003C0EC8" w:rsidRDefault="003C0EC8" w14:paraId="7AF04A3E" w14:textId="77777777">
            <w:pPr>
              <w:pStyle w:val="BodyTextIndent3"/>
              <w:widowControl w:val="0"/>
              <w:tabs>
                <w:tab w:val="left" w:pos="720"/>
              </w:tabs>
              <w:jc w:val="both"/>
              <w:rPr>
                <w:rFonts w:cstheme="minorHAnsi"/>
                <w:sz w:val="24"/>
                <w:szCs w:val="24"/>
              </w:rPr>
            </w:pPr>
            <w:r w:rsidRPr="003C0EC8">
              <w:rPr>
                <w:rFonts w:cstheme="minorHAnsi"/>
                <w:sz w:val="24"/>
                <w:szCs w:val="24"/>
              </w:rPr>
              <w:t>Fully enclosed and vibration isolated, sound proofed cab to include the following:  </w:t>
            </w:r>
          </w:p>
        </w:tc>
      </w:tr>
      <w:tr w:rsidRPr="003C0EC8" w:rsidR="003C0EC8" w14:paraId="4FBB2D97" w14:textId="77777777">
        <w:trPr>
          <w:trHeight w:val="285"/>
        </w:trPr>
        <w:tc>
          <w:tcPr>
            <w:tcW w:w="8595" w:type="dxa"/>
            <w:tcBorders>
              <w:top w:val="single" w:color="000000" w:sz="6" w:space="0"/>
              <w:left w:val="single" w:color="000000" w:sz="6" w:space="0"/>
              <w:bottom w:val="single" w:color="000000" w:sz="6" w:space="0"/>
              <w:right w:val="single" w:color="000000" w:sz="6" w:space="0"/>
            </w:tcBorders>
            <w:shd w:val="clear" w:color="auto" w:fill="FFFFFF"/>
            <w:hideMark/>
          </w:tcPr>
          <w:p w:rsidRPr="003C0EC8" w:rsidR="003C0EC8" w:rsidP="003C0EC8" w:rsidRDefault="003C0EC8" w14:paraId="6510C750" w14:textId="77777777">
            <w:pPr>
              <w:pStyle w:val="BodyTextIndent3"/>
              <w:widowControl w:val="0"/>
              <w:tabs>
                <w:tab w:val="left" w:pos="720"/>
              </w:tabs>
              <w:jc w:val="both"/>
              <w:rPr>
                <w:rFonts w:cstheme="minorHAnsi"/>
                <w:sz w:val="24"/>
                <w:szCs w:val="24"/>
              </w:rPr>
            </w:pPr>
            <w:r w:rsidRPr="003C0EC8">
              <w:rPr>
                <w:rFonts w:cstheme="minorHAnsi"/>
                <w:sz w:val="24"/>
                <w:szCs w:val="24"/>
              </w:rPr>
              <w:t>(a) Approved Fire Extinguisher and First Aid box suitably mounted.  </w:t>
            </w:r>
          </w:p>
        </w:tc>
      </w:tr>
      <w:tr w:rsidRPr="003C0EC8" w:rsidR="003C0EC8" w14:paraId="190B3D31" w14:textId="77777777">
        <w:trPr>
          <w:trHeight w:val="285"/>
        </w:trPr>
        <w:tc>
          <w:tcPr>
            <w:tcW w:w="8595" w:type="dxa"/>
            <w:tcBorders>
              <w:top w:val="single" w:color="000000" w:sz="6" w:space="0"/>
              <w:left w:val="single" w:color="000000" w:sz="6" w:space="0"/>
              <w:bottom w:val="single" w:color="000000" w:sz="6" w:space="0"/>
              <w:right w:val="single" w:color="000000" w:sz="6" w:space="0"/>
            </w:tcBorders>
            <w:shd w:val="clear" w:color="auto" w:fill="FFFFFF"/>
            <w:hideMark/>
          </w:tcPr>
          <w:p w:rsidRPr="003C0EC8" w:rsidR="003C0EC8" w:rsidP="003C0EC8" w:rsidRDefault="003C0EC8" w14:paraId="5AD0D86A" w14:textId="77777777">
            <w:pPr>
              <w:pStyle w:val="BodyTextIndent3"/>
              <w:widowControl w:val="0"/>
              <w:tabs>
                <w:tab w:val="left" w:pos="720"/>
              </w:tabs>
              <w:jc w:val="both"/>
              <w:rPr>
                <w:rFonts w:cstheme="minorHAnsi"/>
                <w:sz w:val="24"/>
                <w:szCs w:val="24"/>
              </w:rPr>
            </w:pPr>
            <w:r w:rsidRPr="003C0EC8">
              <w:rPr>
                <w:rFonts w:cstheme="minorHAnsi"/>
                <w:sz w:val="24"/>
                <w:szCs w:val="24"/>
              </w:rPr>
              <w:t>(f)Cab roof to be fitted with LED hazard beacon bar.  </w:t>
            </w:r>
          </w:p>
        </w:tc>
      </w:tr>
      <w:tr w:rsidRPr="003C0EC8" w:rsidR="003C0EC8" w14:paraId="65222AD9" w14:textId="77777777">
        <w:trPr>
          <w:trHeight w:val="285"/>
        </w:trPr>
        <w:tc>
          <w:tcPr>
            <w:tcW w:w="8595" w:type="dxa"/>
            <w:tcBorders>
              <w:top w:val="single" w:color="000000" w:sz="6" w:space="0"/>
              <w:left w:val="single" w:color="000000" w:sz="6" w:space="0"/>
              <w:bottom w:val="single" w:color="000000" w:sz="6" w:space="0"/>
              <w:right w:val="single" w:color="000000" w:sz="6" w:space="0"/>
            </w:tcBorders>
            <w:shd w:val="clear" w:color="auto" w:fill="FFFFFF"/>
            <w:hideMark/>
          </w:tcPr>
          <w:p w:rsidRPr="003C0EC8" w:rsidR="003C0EC8" w:rsidP="003C0EC8" w:rsidRDefault="003C0EC8" w14:paraId="5F373CBE" w14:textId="77777777">
            <w:pPr>
              <w:pStyle w:val="BodyTextIndent3"/>
              <w:widowControl w:val="0"/>
              <w:tabs>
                <w:tab w:val="left" w:pos="720"/>
              </w:tabs>
              <w:jc w:val="both"/>
              <w:rPr>
                <w:rFonts w:cstheme="minorHAnsi"/>
                <w:sz w:val="24"/>
                <w:szCs w:val="24"/>
              </w:rPr>
            </w:pPr>
            <w:r w:rsidRPr="003C0EC8">
              <w:rPr>
                <w:rFonts w:cstheme="minorHAnsi"/>
                <w:sz w:val="24"/>
                <w:szCs w:val="24"/>
              </w:rPr>
              <w:t>(g) Heater and demister.  </w:t>
            </w:r>
          </w:p>
        </w:tc>
      </w:tr>
      <w:tr w:rsidRPr="003C0EC8" w:rsidR="003C0EC8" w14:paraId="324D1FE7" w14:textId="77777777">
        <w:trPr>
          <w:trHeight w:val="285"/>
        </w:trPr>
        <w:tc>
          <w:tcPr>
            <w:tcW w:w="8595" w:type="dxa"/>
            <w:tcBorders>
              <w:top w:val="single" w:color="000000" w:sz="6" w:space="0"/>
              <w:left w:val="single" w:color="000000" w:sz="6" w:space="0"/>
              <w:bottom w:val="single" w:color="000000" w:sz="6" w:space="0"/>
              <w:right w:val="single" w:color="000000" w:sz="6" w:space="0"/>
            </w:tcBorders>
            <w:shd w:val="clear" w:color="auto" w:fill="FFFFFF"/>
            <w:hideMark/>
          </w:tcPr>
          <w:p w:rsidRPr="003C0EC8" w:rsidR="003C0EC8" w:rsidP="003C0EC8" w:rsidRDefault="003C0EC8" w14:paraId="6AD2C143" w14:textId="77777777">
            <w:pPr>
              <w:pStyle w:val="BodyTextIndent3"/>
              <w:widowControl w:val="0"/>
              <w:tabs>
                <w:tab w:val="left" w:pos="720"/>
              </w:tabs>
              <w:jc w:val="both"/>
              <w:rPr>
                <w:rFonts w:cstheme="minorHAnsi"/>
                <w:sz w:val="24"/>
                <w:szCs w:val="24"/>
              </w:rPr>
            </w:pPr>
            <w:r w:rsidRPr="003C0EC8">
              <w:rPr>
                <w:rFonts w:cstheme="minorHAnsi"/>
                <w:sz w:val="24"/>
                <w:szCs w:val="24"/>
              </w:rPr>
              <w:t>(h) Hazard warning flashers.  </w:t>
            </w:r>
          </w:p>
        </w:tc>
      </w:tr>
      <w:tr w:rsidRPr="003C0EC8" w:rsidR="003C0EC8" w14:paraId="1243E709" w14:textId="77777777">
        <w:trPr>
          <w:trHeight w:val="285"/>
        </w:trPr>
        <w:tc>
          <w:tcPr>
            <w:tcW w:w="8595" w:type="dxa"/>
            <w:tcBorders>
              <w:top w:val="single" w:color="000000" w:sz="6" w:space="0"/>
              <w:left w:val="single" w:color="000000" w:sz="6" w:space="0"/>
              <w:bottom w:val="single" w:color="000000" w:sz="6" w:space="0"/>
              <w:right w:val="single" w:color="000000" w:sz="6" w:space="0"/>
            </w:tcBorders>
            <w:shd w:val="clear" w:color="auto" w:fill="FFFFFF"/>
            <w:hideMark/>
          </w:tcPr>
          <w:p w:rsidRPr="003C0EC8" w:rsidR="003C0EC8" w:rsidP="003C0EC8" w:rsidRDefault="003C0EC8" w14:paraId="53CD9E6F" w14:textId="77777777">
            <w:pPr>
              <w:pStyle w:val="BodyTextIndent3"/>
              <w:widowControl w:val="0"/>
              <w:tabs>
                <w:tab w:val="left" w:pos="720"/>
              </w:tabs>
              <w:jc w:val="both"/>
              <w:rPr>
                <w:rFonts w:cstheme="minorHAnsi"/>
                <w:sz w:val="24"/>
                <w:szCs w:val="24"/>
              </w:rPr>
            </w:pPr>
            <w:r w:rsidRPr="003C0EC8">
              <w:rPr>
                <w:rFonts w:cstheme="minorHAnsi"/>
                <w:sz w:val="24"/>
                <w:szCs w:val="24"/>
              </w:rPr>
              <w:t>(</w:t>
            </w:r>
            <w:proofErr w:type="spellStart"/>
            <w:r w:rsidRPr="003C0EC8">
              <w:rPr>
                <w:rFonts w:cstheme="minorHAnsi"/>
                <w:sz w:val="24"/>
                <w:szCs w:val="24"/>
              </w:rPr>
              <w:t>i</w:t>
            </w:r>
            <w:proofErr w:type="spellEnd"/>
            <w:r w:rsidRPr="003C0EC8">
              <w:rPr>
                <w:rFonts w:cstheme="minorHAnsi"/>
                <w:sz w:val="24"/>
                <w:szCs w:val="24"/>
              </w:rPr>
              <w:t>)Front and rear working lights.  </w:t>
            </w:r>
          </w:p>
        </w:tc>
      </w:tr>
      <w:tr w:rsidRPr="003C0EC8" w:rsidR="003C0EC8" w14:paraId="5A5104BE" w14:textId="77777777">
        <w:trPr>
          <w:trHeight w:val="285"/>
        </w:trPr>
        <w:tc>
          <w:tcPr>
            <w:tcW w:w="8595" w:type="dxa"/>
            <w:tcBorders>
              <w:top w:val="single" w:color="000000" w:sz="6" w:space="0"/>
              <w:left w:val="single" w:color="000000" w:sz="6" w:space="0"/>
              <w:bottom w:val="single" w:color="000000" w:sz="6" w:space="0"/>
              <w:right w:val="single" w:color="000000" w:sz="6" w:space="0"/>
            </w:tcBorders>
            <w:shd w:val="clear" w:color="auto" w:fill="FFFFFF"/>
            <w:hideMark/>
          </w:tcPr>
          <w:p w:rsidRPr="003C0EC8" w:rsidR="003C0EC8" w:rsidP="003C0EC8" w:rsidRDefault="003C0EC8" w14:paraId="52030E86" w14:textId="77777777">
            <w:pPr>
              <w:pStyle w:val="BodyTextIndent3"/>
              <w:widowControl w:val="0"/>
              <w:tabs>
                <w:tab w:val="left" w:pos="720"/>
              </w:tabs>
              <w:jc w:val="both"/>
              <w:rPr>
                <w:rFonts w:cstheme="minorHAnsi"/>
                <w:sz w:val="24"/>
                <w:szCs w:val="24"/>
              </w:rPr>
            </w:pPr>
            <w:r w:rsidRPr="003C0EC8">
              <w:rPr>
                <w:rFonts w:cstheme="minorHAnsi"/>
                <w:sz w:val="24"/>
                <w:szCs w:val="24"/>
              </w:rPr>
              <w:t>(j)Ergonomically designed suspension seat, with back for lumbar support.  </w:t>
            </w:r>
          </w:p>
        </w:tc>
      </w:tr>
      <w:tr w:rsidRPr="003C0EC8" w:rsidR="003C0EC8" w14:paraId="52D587F9" w14:textId="77777777">
        <w:trPr>
          <w:trHeight w:val="285"/>
        </w:trPr>
        <w:tc>
          <w:tcPr>
            <w:tcW w:w="8595" w:type="dxa"/>
            <w:tcBorders>
              <w:top w:val="single" w:color="000000" w:sz="6" w:space="0"/>
              <w:left w:val="single" w:color="000000" w:sz="6" w:space="0"/>
              <w:bottom w:val="single" w:color="000000" w:sz="6" w:space="0"/>
              <w:right w:val="single" w:color="000000" w:sz="6" w:space="0"/>
            </w:tcBorders>
            <w:shd w:val="clear" w:color="auto" w:fill="FFFFFF"/>
            <w:hideMark/>
          </w:tcPr>
          <w:p w:rsidRPr="003C0EC8" w:rsidR="003C0EC8" w:rsidP="003C0EC8" w:rsidRDefault="003C0EC8" w14:paraId="712FD399" w14:textId="77777777">
            <w:pPr>
              <w:pStyle w:val="BodyTextIndent3"/>
              <w:widowControl w:val="0"/>
              <w:tabs>
                <w:tab w:val="left" w:pos="720"/>
              </w:tabs>
              <w:jc w:val="both"/>
              <w:rPr>
                <w:rFonts w:cstheme="minorHAnsi"/>
                <w:sz w:val="24"/>
                <w:szCs w:val="24"/>
              </w:rPr>
            </w:pPr>
            <w:r w:rsidRPr="003C0EC8">
              <w:rPr>
                <w:rFonts w:cstheme="minorHAnsi"/>
                <w:sz w:val="24"/>
                <w:szCs w:val="24"/>
              </w:rPr>
              <w:t>(k)Seven pin trailer sockets.  </w:t>
            </w:r>
          </w:p>
        </w:tc>
      </w:tr>
      <w:tr w:rsidRPr="003C0EC8" w:rsidR="003C0EC8" w14:paraId="544D0863" w14:textId="77777777">
        <w:trPr>
          <w:trHeight w:val="285"/>
        </w:trPr>
        <w:tc>
          <w:tcPr>
            <w:tcW w:w="8595" w:type="dxa"/>
            <w:tcBorders>
              <w:top w:val="single" w:color="000000" w:sz="6" w:space="0"/>
              <w:left w:val="single" w:color="000000" w:sz="6" w:space="0"/>
              <w:bottom w:val="single" w:color="000000" w:sz="6" w:space="0"/>
              <w:right w:val="single" w:color="000000" w:sz="6" w:space="0"/>
            </w:tcBorders>
            <w:shd w:val="clear" w:color="auto" w:fill="FFFFFF"/>
            <w:hideMark/>
          </w:tcPr>
          <w:p w:rsidRPr="003C0EC8" w:rsidR="003C0EC8" w:rsidP="003C0EC8" w:rsidRDefault="003C0EC8" w14:paraId="64CE2ACE" w14:textId="77777777">
            <w:pPr>
              <w:pStyle w:val="BodyTextIndent3"/>
              <w:widowControl w:val="0"/>
              <w:tabs>
                <w:tab w:val="left" w:pos="720"/>
              </w:tabs>
              <w:jc w:val="both"/>
              <w:rPr>
                <w:rFonts w:cstheme="minorHAnsi"/>
                <w:sz w:val="24"/>
                <w:szCs w:val="24"/>
              </w:rPr>
            </w:pPr>
            <w:r w:rsidRPr="003C0EC8">
              <w:rPr>
                <w:rFonts w:cstheme="minorHAnsi"/>
                <w:sz w:val="24"/>
                <w:szCs w:val="24"/>
              </w:rPr>
              <w:t>(l)Air Conditioning   </w:t>
            </w:r>
          </w:p>
        </w:tc>
      </w:tr>
      <w:tr w:rsidRPr="003C0EC8" w:rsidR="003C0EC8" w14:paraId="17BFC9B3" w14:textId="77777777">
        <w:trPr>
          <w:trHeight w:val="285"/>
        </w:trPr>
        <w:tc>
          <w:tcPr>
            <w:tcW w:w="8595" w:type="dxa"/>
            <w:tcBorders>
              <w:top w:val="single" w:color="000000" w:sz="6" w:space="0"/>
              <w:left w:val="single" w:color="000000" w:sz="6" w:space="0"/>
              <w:bottom w:val="single" w:color="000000" w:sz="6" w:space="0"/>
              <w:right w:val="single" w:color="000000" w:sz="6" w:space="0"/>
            </w:tcBorders>
            <w:shd w:val="clear" w:color="auto" w:fill="FFFFFF"/>
            <w:hideMark/>
          </w:tcPr>
          <w:p w:rsidRPr="003C0EC8" w:rsidR="003C0EC8" w:rsidP="003C0EC8" w:rsidRDefault="003C0EC8" w14:paraId="2A4798DB" w14:textId="77777777">
            <w:pPr>
              <w:pStyle w:val="BodyTextIndent3"/>
              <w:widowControl w:val="0"/>
              <w:tabs>
                <w:tab w:val="left" w:pos="720"/>
              </w:tabs>
              <w:jc w:val="both"/>
              <w:rPr>
                <w:rFonts w:cstheme="minorHAnsi"/>
                <w:sz w:val="24"/>
                <w:szCs w:val="24"/>
              </w:rPr>
            </w:pPr>
            <w:r w:rsidRPr="003C0EC8">
              <w:rPr>
                <w:rFonts w:cstheme="minorHAnsi"/>
                <w:sz w:val="24"/>
                <w:szCs w:val="24"/>
              </w:rPr>
              <w:t> </w:t>
            </w:r>
          </w:p>
        </w:tc>
      </w:tr>
      <w:tr w:rsidRPr="003C0EC8" w:rsidR="003C0EC8" w14:paraId="0D228577" w14:textId="77777777">
        <w:trPr>
          <w:trHeight w:val="285"/>
        </w:trPr>
        <w:tc>
          <w:tcPr>
            <w:tcW w:w="8595" w:type="dxa"/>
            <w:tcBorders>
              <w:top w:val="single" w:color="000000" w:sz="6" w:space="0"/>
              <w:left w:val="single" w:color="000000" w:sz="6" w:space="0"/>
              <w:bottom w:val="single" w:color="000000" w:sz="6" w:space="0"/>
              <w:right w:val="single" w:color="000000" w:sz="6" w:space="0"/>
            </w:tcBorders>
            <w:shd w:val="clear" w:color="auto" w:fill="FFFFFF"/>
            <w:hideMark/>
          </w:tcPr>
          <w:p w:rsidRPr="003C0EC8" w:rsidR="003C0EC8" w:rsidP="003C0EC8" w:rsidRDefault="003C0EC8" w14:paraId="33A99E16" w14:textId="77777777">
            <w:pPr>
              <w:pStyle w:val="BodyTextIndent3"/>
              <w:widowControl w:val="0"/>
              <w:tabs>
                <w:tab w:val="left" w:pos="720"/>
              </w:tabs>
              <w:jc w:val="both"/>
              <w:rPr>
                <w:rFonts w:cstheme="minorHAnsi"/>
                <w:sz w:val="24"/>
                <w:szCs w:val="24"/>
              </w:rPr>
            </w:pPr>
            <w:r w:rsidRPr="003C0EC8">
              <w:rPr>
                <w:rFonts w:cstheme="minorHAnsi"/>
                <w:b/>
                <w:bCs/>
                <w:sz w:val="24"/>
                <w:szCs w:val="24"/>
              </w:rPr>
              <w:t>3. Transmission:</w:t>
            </w:r>
            <w:r w:rsidRPr="003C0EC8">
              <w:rPr>
                <w:rFonts w:cstheme="minorHAnsi"/>
                <w:sz w:val="24"/>
                <w:szCs w:val="24"/>
              </w:rPr>
              <w:t>  </w:t>
            </w:r>
          </w:p>
        </w:tc>
      </w:tr>
      <w:tr w:rsidRPr="003C0EC8" w:rsidR="003C0EC8" w14:paraId="06BA6F69" w14:textId="77777777">
        <w:trPr>
          <w:trHeight w:val="285"/>
        </w:trPr>
        <w:tc>
          <w:tcPr>
            <w:tcW w:w="8595" w:type="dxa"/>
            <w:tcBorders>
              <w:top w:val="single" w:color="000000" w:sz="6" w:space="0"/>
              <w:left w:val="single" w:color="000000" w:sz="6" w:space="0"/>
              <w:bottom w:val="single" w:color="000000" w:sz="6" w:space="0"/>
              <w:right w:val="single" w:color="000000" w:sz="6" w:space="0"/>
            </w:tcBorders>
            <w:shd w:val="clear" w:color="auto" w:fill="FFFFFF"/>
            <w:hideMark/>
          </w:tcPr>
          <w:p w:rsidRPr="003C0EC8" w:rsidR="003C0EC8" w:rsidP="003C0EC8" w:rsidRDefault="003C0EC8" w14:paraId="0066E70C" w14:textId="77777777">
            <w:pPr>
              <w:pStyle w:val="BodyTextIndent3"/>
              <w:widowControl w:val="0"/>
              <w:tabs>
                <w:tab w:val="left" w:pos="720"/>
              </w:tabs>
              <w:jc w:val="both"/>
              <w:rPr>
                <w:rFonts w:cstheme="minorHAnsi"/>
                <w:sz w:val="24"/>
                <w:szCs w:val="24"/>
              </w:rPr>
            </w:pPr>
            <w:r w:rsidRPr="003C0EC8">
              <w:rPr>
                <w:rFonts w:cstheme="minorHAnsi"/>
                <w:sz w:val="24"/>
                <w:szCs w:val="24"/>
              </w:rPr>
              <w:t>Standard transmission with forward and reverse to suit on/off road applications.   </w:t>
            </w:r>
          </w:p>
        </w:tc>
      </w:tr>
      <w:tr w:rsidRPr="003C0EC8" w:rsidR="003C0EC8" w14:paraId="6983B69A" w14:textId="77777777">
        <w:trPr>
          <w:trHeight w:val="285"/>
        </w:trPr>
        <w:tc>
          <w:tcPr>
            <w:tcW w:w="8595" w:type="dxa"/>
            <w:tcBorders>
              <w:top w:val="single" w:color="000000" w:sz="6" w:space="0"/>
              <w:left w:val="single" w:color="000000" w:sz="6" w:space="0"/>
              <w:bottom w:val="single" w:color="000000" w:sz="6" w:space="0"/>
              <w:right w:val="single" w:color="000000" w:sz="6" w:space="0"/>
            </w:tcBorders>
            <w:shd w:val="clear" w:color="auto" w:fill="FFFFFF"/>
            <w:hideMark/>
          </w:tcPr>
          <w:p w:rsidRPr="003C0EC8" w:rsidR="003C0EC8" w:rsidP="003C0EC8" w:rsidRDefault="003C0EC8" w14:paraId="3950BD87" w14:textId="77777777">
            <w:pPr>
              <w:pStyle w:val="BodyTextIndent3"/>
              <w:widowControl w:val="0"/>
              <w:tabs>
                <w:tab w:val="left" w:pos="720"/>
              </w:tabs>
              <w:jc w:val="both"/>
              <w:rPr>
                <w:rFonts w:cstheme="minorHAnsi"/>
                <w:sz w:val="24"/>
                <w:szCs w:val="24"/>
              </w:rPr>
            </w:pPr>
            <w:r w:rsidRPr="003C0EC8">
              <w:rPr>
                <w:rFonts w:cstheme="minorHAnsi"/>
                <w:sz w:val="24"/>
                <w:szCs w:val="24"/>
              </w:rPr>
              <w:t>  </w:t>
            </w:r>
          </w:p>
        </w:tc>
      </w:tr>
      <w:tr w:rsidRPr="003C0EC8" w:rsidR="003C0EC8" w14:paraId="309A7CBD" w14:textId="77777777">
        <w:trPr>
          <w:trHeight w:val="285"/>
        </w:trPr>
        <w:tc>
          <w:tcPr>
            <w:tcW w:w="8595" w:type="dxa"/>
            <w:tcBorders>
              <w:top w:val="single" w:color="000000" w:sz="6" w:space="0"/>
              <w:left w:val="single" w:color="000000" w:sz="6" w:space="0"/>
              <w:bottom w:val="single" w:color="000000" w:sz="6" w:space="0"/>
              <w:right w:val="single" w:color="000000" w:sz="6" w:space="0"/>
            </w:tcBorders>
            <w:shd w:val="clear" w:color="auto" w:fill="FFFFFF"/>
            <w:hideMark/>
          </w:tcPr>
          <w:p w:rsidRPr="003C0EC8" w:rsidR="003C0EC8" w:rsidP="003C0EC8" w:rsidRDefault="003C0EC8" w14:paraId="7D01294D" w14:textId="77777777">
            <w:pPr>
              <w:pStyle w:val="BodyTextIndent3"/>
              <w:widowControl w:val="0"/>
              <w:tabs>
                <w:tab w:val="left" w:pos="720"/>
              </w:tabs>
              <w:jc w:val="both"/>
              <w:rPr>
                <w:rFonts w:cstheme="minorHAnsi"/>
                <w:sz w:val="24"/>
                <w:szCs w:val="24"/>
              </w:rPr>
            </w:pPr>
            <w:r w:rsidRPr="003C0EC8">
              <w:rPr>
                <w:rFonts w:cstheme="minorHAnsi"/>
                <w:b/>
                <w:bCs/>
                <w:sz w:val="24"/>
                <w:szCs w:val="24"/>
              </w:rPr>
              <w:t>4.</w:t>
            </w:r>
            <w:r w:rsidRPr="003C0EC8">
              <w:rPr>
                <w:rFonts w:cstheme="minorHAnsi"/>
                <w:sz w:val="24"/>
                <w:szCs w:val="24"/>
              </w:rPr>
              <w:t> </w:t>
            </w:r>
            <w:r w:rsidRPr="003C0EC8">
              <w:rPr>
                <w:rFonts w:cstheme="minorHAnsi"/>
                <w:b/>
                <w:bCs/>
                <w:sz w:val="24"/>
                <w:szCs w:val="24"/>
              </w:rPr>
              <w:t>Steering: </w:t>
            </w:r>
            <w:r w:rsidRPr="003C0EC8">
              <w:rPr>
                <w:rFonts w:cstheme="minorHAnsi"/>
                <w:sz w:val="24"/>
                <w:szCs w:val="24"/>
              </w:rPr>
              <w:t>  </w:t>
            </w:r>
          </w:p>
        </w:tc>
      </w:tr>
      <w:tr w:rsidRPr="003C0EC8" w:rsidR="003C0EC8" w14:paraId="4E85EE6A" w14:textId="77777777">
        <w:trPr>
          <w:trHeight w:val="285"/>
        </w:trPr>
        <w:tc>
          <w:tcPr>
            <w:tcW w:w="8595" w:type="dxa"/>
            <w:tcBorders>
              <w:top w:val="single" w:color="000000" w:sz="6" w:space="0"/>
              <w:left w:val="single" w:color="000000" w:sz="6" w:space="0"/>
              <w:bottom w:val="single" w:color="000000" w:sz="6" w:space="0"/>
              <w:right w:val="single" w:color="000000" w:sz="6" w:space="0"/>
            </w:tcBorders>
            <w:shd w:val="clear" w:color="auto" w:fill="FFFFFF"/>
            <w:hideMark/>
          </w:tcPr>
          <w:p w:rsidRPr="003C0EC8" w:rsidR="003C0EC8" w:rsidP="003C0EC8" w:rsidRDefault="003C0EC8" w14:paraId="31B02B9D" w14:textId="77777777">
            <w:pPr>
              <w:pStyle w:val="BodyTextIndent3"/>
              <w:widowControl w:val="0"/>
              <w:tabs>
                <w:tab w:val="left" w:pos="720"/>
              </w:tabs>
              <w:jc w:val="both"/>
              <w:rPr>
                <w:rFonts w:cstheme="minorHAnsi"/>
                <w:sz w:val="24"/>
                <w:szCs w:val="24"/>
              </w:rPr>
            </w:pPr>
            <w:r w:rsidRPr="003C0EC8">
              <w:rPr>
                <w:rFonts w:cstheme="minorHAnsi"/>
                <w:sz w:val="24"/>
                <w:szCs w:val="24"/>
              </w:rPr>
              <w:t>Hydrostatic power steering system.  </w:t>
            </w:r>
          </w:p>
        </w:tc>
      </w:tr>
      <w:tr w:rsidRPr="003C0EC8" w:rsidR="003C0EC8" w14:paraId="54FC7339" w14:textId="77777777">
        <w:trPr>
          <w:trHeight w:val="285"/>
        </w:trPr>
        <w:tc>
          <w:tcPr>
            <w:tcW w:w="8595" w:type="dxa"/>
            <w:tcBorders>
              <w:top w:val="single" w:color="000000" w:sz="6" w:space="0"/>
              <w:left w:val="single" w:color="000000" w:sz="6" w:space="0"/>
              <w:bottom w:val="single" w:color="000000" w:sz="6" w:space="0"/>
              <w:right w:val="single" w:color="000000" w:sz="6" w:space="0"/>
            </w:tcBorders>
            <w:shd w:val="clear" w:color="auto" w:fill="FFFFFF"/>
            <w:hideMark/>
          </w:tcPr>
          <w:p w:rsidRPr="003C0EC8" w:rsidR="003C0EC8" w:rsidP="003C0EC8" w:rsidRDefault="003C0EC8" w14:paraId="0318442F" w14:textId="77777777">
            <w:pPr>
              <w:pStyle w:val="BodyTextIndent3"/>
              <w:widowControl w:val="0"/>
              <w:tabs>
                <w:tab w:val="left" w:pos="720"/>
              </w:tabs>
              <w:jc w:val="both"/>
              <w:rPr>
                <w:rFonts w:cstheme="minorHAnsi"/>
                <w:sz w:val="24"/>
                <w:szCs w:val="24"/>
              </w:rPr>
            </w:pPr>
            <w:r w:rsidRPr="003C0EC8">
              <w:rPr>
                <w:rFonts w:cstheme="minorHAnsi"/>
                <w:b/>
                <w:bCs/>
                <w:sz w:val="24"/>
                <w:szCs w:val="24"/>
              </w:rPr>
              <w:t>5.Brakes:</w:t>
            </w:r>
            <w:r w:rsidRPr="003C0EC8">
              <w:rPr>
                <w:rFonts w:cstheme="minorHAnsi"/>
                <w:sz w:val="24"/>
                <w:szCs w:val="24"/>
              </w:rPr>
              <w:t>  </w:t>
            </w:r>
          </w:p>
        </w:tc>
      </w:tr>
      <w:tr w:rsidRPr="003C0EC8" w:rsidR="003C0EC8" w14:paraId="0949669A" w14:textId="77777777">
        <w:trPr>
          <w:trHeight w:val="285"/>
        </w:trPr>
        <w:tc>
          <w:tcPr>
            <w:tcW w:w="8595" w:type="dxa"/>
            <w:tcBorders>
              <w:top w:val="single" w:color="000000" w:sz="6" w:space="0"/>
              <w:left w:val="single" w:color="000000" w:sz="6" w:space="0"/>
              <w:bottom w:val="single" w:color="000000" w:sz="6" w:space="0"/>
              <w:right w:val="single" w:color="000000" w:sz="6" w:space="0"/>
            </w:tcBorders>
            <w:shd w:val="clear" w:color="auto" w:fill="FFFFFF"/>
            <w:hideMark/>
          </w:tcPr>
          <w:p w:rsidRPr="003C0EC8" w:rsidR="003C0EC8" w:rsidP="003C0EC8" w:rsidRDefault="003C0EC8" w14:paraId="73DD3BBB" w14:textId="77777777">
            <w:pPr>
              <w:pStyle w:val="BodyTextIndent3"/>
              <w:widowControl w:val="0"/>
              <w:tabs>
                <w:tab w:val="left" w:pos="720"/>
              </w:tabs>
              <w:jc w:val="both"/>
              <w:rPr>
                <w:rFonts w:cstheme="minorHAnsi"/>
                <w:sz w:val="24"/>
                <w:szCs w:val="24"/>
              </w:rPr>
            </w:pPr>
            <w:r w:rsidRPr="003C0EC8">
              <w:rPr>
                <w:rFonts w:cstheme="minorHAnsi"/>
                <w:sz w:val="24"/>
                <w:szCs w:val="24"/>
              </w:rPr>
              <w:t>Oil immersed brakes.  </w:t>
            </w:r>
          </w:p>
        </w:tc>
      </w:tr>
      <w:tr w:rsidRPr="003C0EC8" w:rsidR="003C0EC8" w14:paraId="5EBFFD6F" w14:textId="77777777">
        <w:trPr>
          <w:trHeight w:val="285"/>
        </w:trPr>
        <w:tc>
          <w:tcPr>
            <w:tcW w:w="8595" w:type="dxa"/>
            <w:tcBorders>
              <w:top w:val="single" w:color="000000" w:sz="6" w:space="0"/>
              <w:left w:val="single" w:color="000000" w:sz="6" w:space="0"/>
              <w:bottom w:val="single" w:color="000000" w:sz="6" w:space="0"/>
              <w:right w:val="single" w:color="000000" w:sz="6" w:space="0"/>
            </w:tcBorders>
            <w:shd w:val="clear" w:color="auto" w:fill="FFFFFF"/>
            <w:hideMark/>
          </w:tcPr>
          <w:p w:rsidRPr="003C0EC8" w:rsidR="003C0EC8" w:rsidP="003C0EC8" w:rsidRDefault="003C0EC8" w14:paraId="5FF1EA8D" w14:textId="77777777">
            <w:pPr>
              <w:pStyle w:val="BodyTextIndent3"/>
              <w:widowControl w:val="0"/>
              <w:tabs>
                <w:tab w:val="left" w:pos="720"/>
              </w:tabs>
              <w:jc w:val="both"/>
              <w:rPr>
                <w:rFonts w:cstheme="minorHAnsi"/>
                <w:sz w:val="24"/>
                <w:szCs w:val="24"/>
              </w:rPr>
            </w:pPr>
            <w:r w:rsidRPr="003C0EC8">
              <w:rPr>
                <w:rFonts w:cstheme="minorHAnsi"/>
                <w:b/>
                <w:bCs/>
                <w:sz w:val="24"/>
                <w:szCs w:val="24"/>
              </w:rPr>
              <w:t>6. Hydraulics:</w:t>
            </w:r>
            <w:r w:rsidRPr="003C0EC8">
              <w:rPr>
                <w:rFonts w:cstheme="minorHAnsi"/>
                <w:sz w:val="24"/>
                <w:szCs w:val="24"/>
              </w:rPr>
              <w:t>  </w:t>
            </w:r>
          </w:p>
        </w:tc>
      </w:tr>
      <w:tr w:rsidRPr="003C0EC8" w:rsidR="003C0EC8" w14:paraId="3EB71FE4" w14:textId="77777777">
        <w:trPr>
          <w:trHeight w:val="285"/>
        </w:trPr>
        <w:tc>
          <w:tcPr>
            <w:tcW w:w="8595" w:type="dxa"/>
            <w:tcBorders>
              <w:top w:val="single" w:color="000000" w:sz="6" w:space="0"/>
              <w:left w:val="single" w:color="000000" w:sz="6" w:space="0"/>
              <w:bottom w:val="single" w:color="000000" w:sz="6" w:space="0"/>
              <w:right w:val="single" w:color="000000" w:sz="6" w:space="0"/>
            </w:tcBorders>
            <w:shd w:val="clear" w:color="auto" w:fill="FFFFFF"/>
            <w:hideMark/>
          </w:tcPr>
          <w:p w:rsidRPr="003C0EC8" w:rsidR="003C0EC8" w:rsidP="003C0EC8" w:rsidRDefault="003C0EC8" w14:paraId="066A7FD7" w14:textId="77777777">
            <w:pPr>
              <w:pStyle w:val="BodyTextIndent3"/>
              <w:widowControl w:val="0"/>
              <w:tabs>
                <w:tab w:val="left" w:pos="720"/>
              </w:tabs>
              <w:jc w:val="both"/>
              <w:rPr>
                <w:rFonts w:cstheme="minorHAnsi"/>
                <w:sz w:val="24"/>
                <w:szCs w:val="24"/>
              </w:rPr>
            </w:pPr>
            <w:r w:rsidRPr="003C0EC8">
              <w:rPr>
                <w:rFonts w:cstheme="minorHAnsi"/>
                <w:sz w:val="24"/>
                <w:szCs w:val="24"/>
              </w:rPr>
              <w:t>Hydraulic system fitted with full set of rear push on connections for implement operation (trailed mowers), trailer tipping, trailer brakes (in tandem with tractor braking circuit) etc.  </w:t>
            </w:r>
          </w:p>
        </w:tc>
      </w:tr>
      <w:tr w:rsidRPr="003C0EC8" w:rsidR="003C0EC8" w14:paraId="05078D9C" w14:textId="77777777">
        <w:trPr>
          <w:trHeight w:val="285"/>
        </w:trPr>
        <w:tc>
          <w:tcPr>
            <w:tcW w:w="8595" w:type="dxa"/>
            <w:tcBorders>
              <w:top w:val="single" w:color="000000" w:sz="6" w:space="0"/>
              <w:left w:val="single" w:color="000000" w:sz="6" w:space="0"/>
              <w:bottom w:val="single" w:color="000000" w:sz="6" w:space="0"/>
              <w:right w:val="single" w:color="000000" w:sz="6" w:space="0"/>
            </w:tcBorders>
            <w:shd w:val="clear" w:color="auto" w:fill="FFFFFF"/>
            <w:hideMark/>
          </w:tcPr>
          <w:p w:rsidRPr="003C0EC8" w:rsidR="003C0EC8" w:rsidP="003C0EC8" w:rsidRDefault="003C0EC8" w14:paraId="124F3DEE" w14:textId="77777777">
            <w:pPr>
              <w:pStyle w:val="BodyTextIndent3"/>
              <w:widowControl w:val="0"/>
              <w:tabs>
                <w:tab w:val="left" w:pos="720"/>
              </w:tabs>
              <w:jc w:val="both"/>
              <w:rPr>
                <w:rFonts w:cstheme="minorHAnsi"/>
                <w:sz w:val="24"/>
                <w:szCs w:val="24"/>
              </w:rPr>
            </w:pPr>
            <w:r w:rsidRPr="003C0EC8">
              <w:rPr>
                <w:rFonts w:cstheme="minorHAnsi"/>
                <w:b/>
                <w:bCs/>
                <w:sz w:val="24"/>
                <w:szCs w:val="24"/>
              </w:rPr>
              <w:t>7. P.T.O. Drive:   </w:t>
            </w:r>
            <w:r w:rsidRPr="003C0EC8">
              <w:rPr>
                <w:rFonts w:cstheme="minorHAnsi"/>
                <w:sz w:val="24"/>
                <w:szCs w:val="24"/>
              </w:rPr>
              <w:t>  </w:t>
            </w:r>
          </w:p>
        </w:tc>
      </w:tr>
      <w:tr w:rsidRPr="003C0EC8" w:rsidR="003C0EC8" w14:paraId="0AE77F95" w14:textId="77777777">
        <w:trPr>
          <w:trHeight w:val="285"/>
        </w:trPr>
        <w:tc>
          <w:tcPr>
            <w:tcW w:w="8595" w:type="dxa"/>
            <w:tcBorders>
              <w:top w:val="single" w:color="000000" w:sz="6" w:space="0"/>
              <w:left w:val="single" w:color="000000" w:sz="6" w:space="0"/>
              <w:bottom w:val="single" w:color="000000" w:sz="6" w:space="0"/>
              <w:right w:val="single" w:color="000000" w:sz="6" w:space="0"/>
            </w:tcBorders>
            <w:shd w:val="clear" w:color="auto" w:fill="FFFFFF"/>
            <w:hideMark/>
          </w:tcPr>
          <w:p w:rsidRPr="003C0EC8" w:rsidR="003C0EC8" w:rsidP="003C0EC8" w:rsidRDefault="003C0EC8" w14:paraId="0DD04B5A" w14:textId="77777777">
            <w:pPr>
              <w:pStyle w:val="BodyTextIndent3"/>
              <w:widowControl w:val="0"/>
              <w:tabs>
                <w:tab w:val="left" w:pos="720"/>
              </w:tabs>
              <w:jc w:val="both"/>
              <w:rPr>
                <w:rFonts w:cstheme="minorHAnsi"/>
                <w:sz w:val="24"/>
                <w:szCs w:val="24"/>
              </w:rPr>
            </w:pPr>
            <w:r w:rsidRPr="003C0EC8">
              <w:rPr>
                <w:rFonts w:cstheme="minorHAnsi"/>
                <w:sz w:val="24"/>
                <w:szCs w:val="24"/>
              </w:rPr>
              <w:t>540 RPM  </w:t>
            </w:r>
          </w:p>
        </w:tc>
      </w:tr>
      <w:tr w:rsidRPr="003C0EC8" w:rsidR="003C0EC8" w14:paraId="66AEE879" w14:textId="77777777">
        <w:trPr>
          <w:trHeight w:val="285"/>
        </w:trPr>
        <w:tc>
          <w:tcPr>
            <w:tcW w:w="8595" w:type="dxa"/>
            <w:tcBorders>
              <w:top w:val="single" w:color="000000" w:sz="6" w:space="0"/>
              <w:left w:val="single" w:color="000000" w:sz="6" w:space="0"/>
              <w:bottom w:val="single" w:color="000000" w:sz="6" w:space="0"/>
              <w:right w:val="single" w:color="000000" w:sz="6" w:space="0"/>
            </w:tcBorders>
            <w:shd w:val="clear" w:color="auto" w:fill="FFFFFF"/>
            <w:hideMark/>
          </w:tcPr>
          <w:p w:rsidRPr="003C0EC8" w:rsidR="003C0EC8" w:rsidP="003C0EC8" w:rsidRDefault="003C0EC8" w14:paraId="6E164055" w14:textId="77777777">
            <w:pPr>
              <w:pStyle w:val="BodyTextIndent3"/>
              <w:widowControl w:val="0"/>
              <w:tabs>
                <w:tab w:val="left" w:pos="720"/>
              </w:tabs>
              <w:jc w:val="both"/>
              <w:rPr>
                <w:rFonts w:cstheme="minorHAnsi"/>
                <w:sz w:val="24"/>
                <w:szCs w:val="24"/>
              </w:rPr>
            </w:pPr>
            <w:r w:rsidRPr="003C0EC8">
              <w:rPr>
                <w:rFonts w:cstheme="minorHAnsi"/>
                <w:b/>
                <w:bCs/>
                <w:sz w:val="24"/>
                <w:szCs w:val="24"/>
              </w:rPr>
              <w:t>8. Linkage: </w:t>
            </w:r>
            <w:r w:rsidRPr="003C0EC8">
              <w:rPr>
                <w:rFonts w:cstheme="minorHAnsi"/>
                <w:sz w:val="24"/>
                <w:szCs w:val="24"/>
              </w:rPr>
              <w:t>  </w:t>
            </w:r>
          </w:p>
        </w:tc>
      </w:tr>
      <w:tr w:rsidRPr="003C0EC8" w:rsidR="003C0EC8" w14:paraId="6C19036D" w14:textId="77777777">
        <w:trPr>
          <w:trHeight w:val="285"/>
        </w:trPr>
        <w:tc>
          <w:tcPr>
            <w:tcW w:w="8595" w:type="dxa"/>
            <w:tcBorders>
              <w:top w:val="single" w:color="000000" w:sz="6" w:space="0"/>
              <w:left w:val="single" w:color="000000" w:sz="6" w:space="0"/>
              <w:bottom w:val="single" w:color="000000" w:sz="6" w:space="0"/>
              <w:right w:val="single" w:color="000000" w:sz="6" w:space="0"/>
            </w:tcBorders>
            <w:shd w:val="clear" w:color="auto" w:fill="FFFFFF"/>
            <w:hideMark/>
          </w:tcPr>
          <w:p w:rsidRPr="003C0EC8" w:rsidR="003C0EC8" w:rsidP="003C0EC8" w:rsidRDefault="003C0EC8" w14:paraId="5F1963DD" w14:textId="77777777">
            <w:pPr>
              <w:pStyle w:val="BodyTextIndent3"/>
              <w:widowControl w:val="0"/>
              <w:tabs>
                <w:tab w:val="left" w:pos="720"/>
              </w:tabs>
              <w:jc w:val="both"/>
              <w:rPr>
                <w:rFonts w:cstheme="minorHAnsi"/>
                <w:sz w:val="24"/>
                <w:szCs w:val="24"/>
              </w:rPr>
            </w:pPr>
            <w:r w:rsidRPr="003C0EC8">
              <w:rPr>
                <w:rFonts w:cstheme="minorHAnsi"/>
                <w:sz w:val="24"/>
                <w:szCs w:val="24"/>
              </w:rPr>
              <w:t>Three-point linkage – Category 1   </w:t>
            </w:r>
          </w:p>
        </w:tc>
      </w:tr>
      <w:tr w:rsidRPr="003C0EC8" w:rsidR="003C0EC8" w14:paraId="635D0571" w14:textId="77777777">
        <w:trPr>
          <w:trHeight w:val="285"/>
        </w:trPr>
        <w:tc>
          <w:tcPr>
            <w:tcW w:w="8595" w:type="dxa"/>
            <w:tcBorders>
              <w:top w:val="single" w:color="000000" w:sz="6" w:space="0"/>
              <w:left w:val="single" w:color="000000" w:sz="6" w:space="0"/>
              <w:bottom w:val="single" w:color="000000" w:sz="6" w:space="0"/>
              <w:right w:val="single" w:color="000000" w:sz="6" w:space="0"/>
            </w:tcBorders>
            <w:shd w:val="clear" w:color="auto" w:fill="FFFFFF"/>
            <w:hideMark/>
          </w:tcPr>
          <w:p w:rsidRPr="003C0EC8" w:rsidR="003C0EC8" w:rsidP="003C0EC8" w:rsidRDefault="003C0EC8" w14:paraId="16A56D41" w14:textId="77777777">
            <w:pPr>
              <w:pStyle w:val="BodyTextIndent3"/>
              <w:widowControl w:val="0"/>
              <w:tabs>
                <w:tab w:val="left" w:pos="720"/>
              </w:tabs>
              <w:jc w:val="both"/>
              <w:rPr>
                <w:rFonts w:cstheme="minorHAnsi"/>
                <w:sz w:val="24"/>
                <w:szCs w:val="24"/>
              </w:rPr>
            </w:pPr>
            <w:r w:rsidRPr="003C0EC8">
              <w:rPr>
                <w:rFonts w:cstheme="minorHAnsi"/>
                <w:sz w:val="24"/>
                <w:szCs w:val="24"/>
              </w:rPr>
              <w:t>Lift Capacity 24 inches behind link arms – min 950kg   </w:t>
            </w:r>
          </w:p>
        </w:tc>
      </w:tr>
      <w:tr w:rsidRPr="003C0EC8" w:rsidR="003C0EC8" w14:paraId="4F6FCEB6" w14:textId="77777777">
        <w:trPr>
          <w:trHeight w:val="285"/>
        </w:trPr>
        <w:tc>
          <w:tcPr>
            <w:tcW w:w="8595" w:type="dxa"/>
            <w:tcBorders>
              <w:top w:val="single" w:color="000000" w:sz="6" w:space="0"/>
              <w:left w:val="single" w:color="000000" w:sz="6" w:space="0"/>
              <w:bottom w:val="single" w:color="000000" w:sz="6" w:space="0"/>
              <w:right w:val="single" w:color="000000" w:sz="6" w:space="0"/>
            </w:tcBorders>
            <w:shd w:val="clear" w:color="auto" w:fill="FFFFFF"/>
            <w:hideMark/>
          </w:tcPr>
          <w:p w:rsidRPr="003C0EC8" w:rsidR="003C0EC8" w:rsidP="003C0EC8" w:rsidRDefault="003C0EC8" w14:paraId="02A6AE0D" w14:textId="77777777">
            <w:pPr>
              <w:pStyle w:val="BodyTextIndent3"/>
              <w:widowControl w:val="0"/>
              <w:tabs>
                <w:tab w:val="left" w:pos="720"/>
              </w:tabs>
              <w:jc w:val="both"/>
              <w:rPr>
                <w:rFonts w:cstheme="minorHAnsi"/>
                <w:sz w:val="24"/>
                <w:szCs w:val="24"/>
              </w:rPr>
            </w:pPr>
            <w:r w:rsidRPr="003C0EC8">
              <w:rPr>
                <w:rFonts w:cstheme="minorHAnsi"/>
                <w:b/>
                <w:bCs/>
                <w:sz w:val="24"/>
                <w:szCs w:val="24"/>
              </w:rPr>
              <w:t>9.    General Requirements:                                                                                       </w:t>
            </w:r>
            <w:r w:rsidRPr="003C0EC8">
              <w:rPr>
                <w:rFonts w:cstheme="minorHAnsi"/>
                <w:sz w:val="24"/>
                <w:szCs w:val="24"/>
              </w:rPr>
              <w:t>  </w:t>
            </w:r>
          </w:p>
        </w:tc>
      </w:tr>
      <w:tr w:rsidRPr="003C0EC8" w:rsidR="003C0EC8" w14:paraId="09C4BA9B" w14:textId="77777777">
        <w:trPr>
          <w:trHeight w:val="285"/>
        </w:trPr>
        <w:tc>
          <w:tcPr>
            <w:tcW w:w="8595" w:type="dxa"/>
            <w:tcBorders>
              <w:top w:val="single" w:color="000000" w:sz="6" w:space="0"/>
              <w:left w:val="single" w:color="000000" w:sz="6" w:space="0"/>
              <w:bottom w:val="single" w:color="000000" w:sz="6" w:space="0"/>
              <w:right w:val="single" w:color="000000" w:sz="6" w:space="0"/>
            </w:tcBorders>
            <w:shd w:val="clear" w:color="auto" w:fill="FFFFFF"/>
            <w:hideMark/>
          </w:tcPr>
          <w:p w:rsidRPr="003C0EC8" w:rsidR="003C0EC8" w:rsidP="003C0EC8" w:rsidRDefault="003C0EC8" w14:paraId="0F59F97C" w14:textId="77777777">
            <w:pPr>
              <w:pStyle w:val="BodyTextIndent3"/>
              <w:widowControl w:val="0"/>
              <w:tabs>
                <w:tab w:val="left" w:pos="720"/>
              </w:tabs>
              <w:jc w:val="both"/>
              <w:rPr>
                <w:rFonts w:cstheme="minorHAnsi"/>
                <w:sz w:val="24"/>
                <w:szCs w:val="24"/>
              </w:rPr>
            </w:pPr>
            <w:r w:rsidRPr="003C0EC8">
              <w:rPr>
                <w:rFonts w:cstheme="minorHAnsi"/>
                <w:sz w:val="24"/>
                <w:szCs w:val="24"/>
              </w:rPr>
              <w:t>(a) Front and rear mudguards  </w:t>
            </w:r>
          </w:p>
        </w:tc>
      </w:tr>
      <w:tr w:rsidRPr="003C0EC8" w:rsidR="003C0EC8" w14:paraId="79792759" w14:textId="77777777">
        <w:trPr>
          <w:trHeight w:val="285"/>
        </w:trPr>
        <w:tc>
          <w:tcPr>
            <w:tcW w:w="8595" w:type="dxa"/>
            <w:tcBorders>
              <w:top w:val="single" w:color="000000" w:sz="6" w:space="0"/>
              <w:left w:val="single" w:color="000000" w:sz="6" w:space="0"/>
              <w:bottom w:val="single" w:color="000000" w:sz="6" w:space="0"/>
              <w:right w:val="single" w:color="000000" w:sz="6" w:space="0"/>
            </w:tcBorders>
            <w:shd w:val="clear" w:color="auto" w:fill="FFFFFF"/>
            <w:hideMark/>
          </w:tcPr>
          <w:p w:rsidRPr="003C0EC8" w:rsidR="003C0EC8" w:rsidP="003C0EC8" w:rsidRDefault="003C0EC8" w14:paraId="5B377465" w14:textId="77777777">
            <w:pPr>
              <w:pStyle w:val="BodyTextIndent3"/>
              <w:widowControl w:val="0"/>
              <w:tabs>
                <w:tab w:val="left" w:pos="720"/>
              </w:tabs>
              <w:jc w:val="both"/>
              <w:rPr>
                <w:rFonts w:cstheme="minorHAnsi"/>
                <w:sz w:val="24"/>
                <w:szCs w:val="24"/>
              </w:rPr>
            </w:pPr>
            <w:r w:rsidRPr="003C0EC8">
              <w:rPr>
                <w:rFonts w:cstheme="minorHAnsi"/>
                <w:b/>
                <w:bCs/>
                <w:sz w:val="24"/>
                <w:szCs w:val="24"/>
              </w:rPr>
              <w:t>10. Grass Tyres: </w:t>
            </w:r>
            <w:r w:rsidRPr="003C0EC8">
              <w:rPr>
                <w:rFonts w:cstheme="minorHAnsi"/>
                <w:sz w:val="24"/>
                <w:szCs w:val="24"/>
              </w:rPr>
              <w:t>  </w:t>
            </w:r>
          </w:p>
        </w:tc>
      </w:tr>
      <w:tr w:rsidRPr="003C0EC8" w:rsidR="003C0EC8" w14:paraId="437323C8" w14:textId="77777777">
        <w:trPr>
          <w:trHeight w:val="285"/>
        </w:trPr>
        <w:tc>
          <w:tcPr>
            <w:tcW w:w="8595" w:type="dxa"/>
            <w:tcBorders>
              <w:top w:val="single" w:color="000000" w:sz="6" w:space="0"/>
              <w:left w:val="single" w:color="000000" w:sz="6" w:space="0"/>
              <w:bottom w:val="single" w:color="000000" w:sz="6" w:space="0"/>
              <w:right w:val="single" w:color="000000" w:sz="6" w:space="0"/>
            </w:tcBorders>
            <w:shd w:val="clear" w:color="auto" w:fill="FFFFFF"/>
            <w:hideMark/>
          </w:tcPr>
          <w:p w:rsidRPr="003C0EC8" w:rsidR="003C0EC8" w:rsidP="003C0EC8" w:rsidRDefault="003C0EC8" w14:paraId="37E7674F" w14:textId="77777777">
            <w:pPr>
              <w:pStyle w:val="BodyTextIndent3"/>
              <w:widowControl w:val="0"/>
              <w:tabs>
                <w:tab w:val="left" w:pos="720"/>
              </w:tabs>
              <w:jc w:val="both"/>
              <w:rPr>
                <w:rFonts w:cstheme="minorHAnsi"/>
                <w:sz w:val="24"/>
                <w:szCs w:val="24"/>
              </w:rPr>
            </w:pPr>
            <w:r w:rsidRPr="003C0EC8">
              <w:rPr>
                <w:rFonts w:cstheme="minorHAnsi"/>
                <w:b/>
                <w:bCs/>
                <w:sz w:val="24"/>
                <w:szCs w:val="24"/>
              </w:rPr>
              <w:t> </w:t>
            </w:r>
            <w:r w:rsidRPr="003C0EC8">
              <w:rPr>
                <w:rFonts w:cstheme="minorHAnsi"/>
                <w:sz w:val="24"/>
                <w:szCs w:val="24"/>
              </w:rPr>
              <w:t>Grass tyres – make/model of grass tyres to be provided.   </w:t>
            </w:r>
          </w:p>
        </w:tc>
      </w:tr>
      <w:tr w:rsidRPr="003C0EC8" w:rsidR="003C0EC8" w14:paraId="66C18E32" w14:textId="77777777">
        <w:trPr>
          <w:trHeight w:val="285"/>
        </w:trPr>
        <w:tc>
          <w:tcPr>
            <w:tcW w:w="8595" w:type="dxa"/>
            <w:tcBorders>
              <w:top w:val="single" w:color="000000" w:sz="6" w:space="0"/>
              <w:left w:val="single" w:color="000000" w:sz="6" w:space="0"/>
              <w:bottom w:val="single" w:color="000000" w:sz="6" w:space="0"/>
              <w:right w:val="single" w:color="000000" w:sz="6" w:space="0"/>
            </w:tcBorders>
            <w:shd w:val="clear" w:color="auto" w:fill="FFFFFF"/>
            <w:hideMark/>
          </w:tcPr>
          <w:p w:rsidRPr="003C0EC8" w:rsidR="003C0EC8" w:rsidP="003C0EC8" w:rsidRDefault="003C0EC8" w14:paraId="33308094" w14:textId="77777777">
            <w:pPr>
              <w:pStyle w:val="BodyTextIndent3"/>
              <w:widowControl w:val="0"/>
              <w:tabs>
                <w:tab w:val="left" w:pos="720"/>
              </w:tabs>
              <w:jc w:val="both"/>
              <w:rPr>
                <w:rFonts w:cstheme="minorHAnsi"/>
                <w:sz w:val="24"/>
                <w:szCs w:val="24"/>
              </w:rPr>
            </w:pPr>
            <w:r w:rsidRPr="003C0EC8">
              <w:rPr>
                <w:rFonts w:cstheme="minorHAnsi"/>
                <w:b/>
                <w:bCs/>
                <w:sz w:val="24"/>
                <w:szCs w:val="24"/>
              </w:rPr>
              <w:t>11. Emissions:</w:t>
            </w:r>
            <w:r w:rsidRPr="003C0EC8">
              <w:rPr>
                <w:rFonts w:cstheme="minorHAnsi"/>
                <w:sz w:val="24"/>
                <w:szCs w:val="24"/>
              </w:rPr>
              <w:t>  </w:t>
            </w:r>
          </w:p>
        </w:tc>
      </w:tr>
      <w:tr w:rsidRPr="003C0EC8" w:rsidR="003C0EC8" w14:paraId="00BEDAF5" w14:textId="77777777">
        <w:trPr>
          <w:trHeight w:val="285"/>
        </w:trPr>
        <w:tc>
          <w:tcPr>
            <w:tcW w:w="8595" w:type="dxa"/>
            <w:tcBorders>
              <w:top w:val="single" w:color="000000" w:sz="6" w:space="0"/>
              <w:left w:val="single" w:color="000000" w:sz="6" w:space="0"/>
              <w:bottom w:val="single" w:color="000000" w:sz="6" w:space="0"/>
              <w:right w:val="single" w:color="000000" w:sz="6" w:space="0"/>
            </w:tcBorders>
            <w:shd w:val="clear" w:color="auto" w:fill="FFFFFF"/>
            <w:hideMark/>
          </w:tcPr>
          <w:p w:rsidRPr="003C0EC8" w:rsidR="003C0EC8" w:rsidP="003C0EC8" w:rsidRDefault="003C0EC8" w14:paraId="2A790B9A" w14:textId="77777777">
            <w:pPr>
              <w:pStyle w:val="BodyTextIndent3"/>
              <w:widowControl w:val="0"/>
              <w:tabs>
                <w:tab w:val="left" w:pos="720"/>
              </w:tabs>
              <w:jc w:val="both"/>
              <w:rPr>
                <w:rFonts w:cstheme="minorHAnsi"/>
                <w:sz w:val="24"/>
                <w:szCs w:val="24"/>
              </w:rPr>
            </w:pPr>
            <w:r w:rsidRPr="003C0EC8">
              <w:rPr>
                <w:rFonts w:cstheme="minorHAnsi"/>
                <w:b/>
                <w:bCs/>
                <w:sz w:val="24"/>
                <w:szCs w:val="24"/>
              </w:rPr>
              <w:t> </w:t>
            </w:r>
            <w:r w:rsidRPr="003C0EC8">
              <w:rPr>
                <w:rFonts w:cstheme="minorHAnsi"/>
                <w:sz w:val="24"/>
                <w:szCs w:val="24"/>
              </w:rPr>
              <w:t>Must comply with the latest EU emissions standard for tractors.  </w:t>
            </w:r>
          </w:p>
        </w:tc>
      </w:tr>
      <w:tr w:rsidRPr="003C0EC8" w:rsidR="003C0EC8" w14:paraId="720D69B6" w14:textId="77777777">
        <w:trPr>
          <w:trHeight w:val="315"/>
        </w:trPr>
        <w:tc>
          <w:tcPr>
            <w:tcW w:w="8595" w:type="dxa"/>
            <w:tcBorders>
              <w:top w:val="single" w:color="000000" w:sz="6" w:space="0"/>
              <w:left w:val="single" w:color="000000" w:sz="6" w:space="0"/>
              <w:bottom w:val="single" w:color="000000" w:sz="6" w:space="0"/>
              <w:right w:val="single" w:color="000000" w:sz="6" w:space="0"/>
            </w:tcBorders>
            <w:shd w:val="clear" w:color="auto" w:fill="FFFFFF"/>
            <w:hideMark/>
          </w:tcPr>
          <w:p w:rsidRPr="003C0EC8" w:rsidR="003C0EC8" w:rsidP="003C0EC8" w:rsidRDefault="003C0EC8" w14:paraId="34E28B79" w14:textId="77777777">
            <w:pPr>
              <w:pStyle w:val="BodyTextIndent3"/>
              <w:widowControl w:val="0"/>
              <w:tabs>
                <w:tab w:val="left" w:pos="720"/>
              </w:tabs>
              <w:jc w:val="both"/>
              <w:rPr>
                <w:rFonts w:cstheme="minorHAnsi"/>
                <w:sz w:val="24"/>
                <w:szCs w:val="24"/>
              </w:rPr>
            </w:pPr>
            <w:r w:rsidRPr="003C0EC8">
              <w:rPr>
                <w:rFonts w:cstheme="minorHAnsi"/>
                <w:b/>
                <w:bCs/>
                <w:sz w:val="24"/>
                <w:szCs w:val="24"/>
              </w:rPr>
              <w:t>12. Dimensions</w:t>
            </w:r>
            <w:r w:rsidRPr="003C0EC8">
              <w:rPr>
                <w:rFonts w:cstheme="minorHAnsi"/>
                <w:sz w:val="24"/>
                <w:szCs w:val="24"/>
              </w:rPr>
              <w:t> </w:t>
            </w:r>
          </w:p>
        </w:tc>
      </w:tr>
      <w:tr w:rsidRPr="003C0EC8" w:rsidR="003C0EC8" w14:paraId="3B498029" w14:textId="77777777">
        <w:trPr>
          <w:trHeight w:val="285"/>
        </w:trPr>
        <w:tc>
          <w:tcPr>
            <w:tcW w:w="8595" w:type="dxa"/>
            <w:tcBorders>
              <w:top w:val="single" w:color="000000" w:sz="6" w:space="0"/>
              <w:left w:val="single" w:color="000000" w:sz="6" w:space="0"/>
              <w:bottom w:val="single" w:color="000000" w:sz="6" w:space="0"/>
              <w:right w:val="single" w:color="000000" w:sz="6" w:space="0"/>
            </w:tcBorders>
            <w:shd w:val="clear" w:color="auto" w:fill="FFFFFF"/>
            <w:hideMark/>
          </w:tcPr>
          <w:p w:rsidRPr="003C0EC8" w:rsidR="003C0EC8" w:rsidP="003C0EC8" w:rsidRDefault="003C0EC8" w14:paraId="079D5EC6" w14:textId="77777777">
            <w:pPr>
              <w:pStyle w:val="BodyTextIndent3"/>
              <w:widowControl w:val="0"/>
              <w:tabs>
                <w:tab w:val="left" w:pos="720"/>
              </w:tabs>
              <w:jc w:val="both"/>
              <w:rPr>
                <w:rFonts w:cstheme="minorHAnsi"/>
                <w:sz w:val="24"/>
                <w:szCs w:val="24"/>
              </w:rPr>
            </w:pPr>
            <w:r w:rsidRPr="003C0EC8">
              <w:rPr>
                <w:rFonts w:cstheme="minorHAnsi"/>
                <w:sz w:val="24"/>
                <w:szCs w:val="24"/>
              </w:rPr>
              <w:t>Length – In the range 3200 mm 3400mm </w:t>
            </w:r>
          </w:p>
        </w:tc>
      </w:tr>
      <w:tr w:rsidRPr="003C0EC8" w:rsidR="003C0EC8" w14:paraId="13631F30" w14:textId="77777777">
        <w:trPr>
          <w:trHeight w:val="285"/>
        </w:trPr>
        <w:tc>
          <w:tcPr>
            <w:tcW w:w="8595" w:type="dxa"/>
            <w:tcBorders>
              <w:top w:val="single" w:color="000000" w:sz="6" w:space="0"/>
              <w:left w:val="single" w:color="000000" w:sz="6" w:space="0"/>
              <w:bottom w:val="single" w:color="000000" w:sz="6" w:space="0"/>
              <w:right w:val="single" w:color="000000" w:sz="6" w:space="0"/>
            </w:tcBorders>
            <w:shd w:val="clear" w:color="auto" w:fill="FFFFFF"/>
            <w:hideMark/>
          </w:tcPr>
          <w:p w:rsidRPr="003C0EC8" w:rsidR="003C0EC8" w:rsidP="003C0EC8" w:rsidRDefault="003C0EC8" w14:paraId="0DC68182" w14:textId="77777777">
            <w:pPr>
              <w:pStyle w:val="BodyTextIndent3"/>
              <w:widowControl w:val="0"/>
              <w:tabs>
                <w:tab w:val="left" w:pos="720"/>
              </w:tabs>
              <w:jc w:val="both"/>
              <w:rPr>
                <w:rFonts w:cstheme="minorHAnsi"/>
                <w:sz w:val="24"/>
                <w:szCs w:val="24"/>
              </w:rPr>
            </w:pPr>
            <w:r w:rsidRPr="003C0EC8">
              <w:rPr>
                <w:rFonts w:cstheme="minorHAnsi"/>
                <w:sz w:val="24"/>
                <w:szCs w:val="24"/>
              </w:rPr>
              <w:t>Height – In the range 2300 mm to 2500 mm </w:t>
            </w:r>
          </w:p>
        </w:tc>
      </w:tr>
      <w:tr w:rsidRPr="003C0EC8" w:rsidR="003C0EC8" w14:paraId="6D0C2CC6" w14:textId="77777777">
        <w:trPr>
          <w:trHeight w:val="285"/>
        </w:trPr>
        <w:tc>
          <w:tcPr>
            <w:tcW w:w="8595" w:type="dxa"/>
            <w:tcBorders>
              <w:top w:val="single" w:color="000000" w:sz="6" w:space="0"/>
              <w:left w:val="single" w:color="000000" w:sz="6" w:space="0"/>
              <w:bottom w:val="single" w:color="000000" w:sz="6" w:space="0"/>
              <w:right w:val="single" w:color="000000" w:sz="6" w:space="0"/>
            </w:tcBorders>
            <w:shd w:val="clear" w:color="auto" w:fill="FFFFFF"/>
            <w:hideMark/>
          </w:tcPr>
          <w:p w:rsidRPr="003C0EC8" w:rsidR="003C0EC8" w:rsidP="003C0EC8" w:rsidRDefault="003C0EC8" w14:paraId="5CB02870" w14:textId="77777777">
            <w:pPr>
              <w:pStyle w:val="BodyTextIndent3"/>
              <w:widowControl w:val="0"/>
              <w:tabs>
                <w:tab w:val="left" w:pos="720"/>
              </w:tabs>
              <w:jc w:val="both"/>
              <w:rPr>
                <w:rFonts w:cstheme="minorHAnsi"/>
                <w:sz w:val="24"/>
                <w:szCs w:val="24"/>
              </w:rPr>
            </w:pPr>
            <w:r w:rsidRPr="003C0EC8">
              <w:rPr>
                <w:rFonts w:cstheme="minorHAnsi"/>
                <w:sz w:val="24"/>
                <w:szCs w:val="24"/>
              </w:rPr>
              <w:t>Width – In the range 1500 mm to 1700 mm </w:t>
            </w:r>
          </w:p>
        </w:tc>
      </w:tr>
      <w:tr w:rsidRPr="003C0EC8" w:rsidR="003C0EC8" w14:paraId="39C10497" w14:textId="77777777">
        <w:trPr>
          <w:trHeight w:val="285"/>
        </w:trPr>
        <w:tc>
          <w:tcPr>
            <w:tcW w:w="8595" w:type="dxa"/>
            <w:tcBorders>
              <w:top w:val="single" w:color="000000" w:sz="6" w:space="0"/>
              <w:left w:val="single" w:color="000000" w:sz="6" w:space="0"/>
              <w:bottom w:val="single" w:color="000000" w:sz="6" w:space="0"/>
              <w:right w:val="single" w:color="000000" w:sz="6" w:space="0"/>
            </w:tcBorders>
            <w:shd w:val="clear" w:color="auto" w:fill="FFFFFF"/>
            <w:hideMark/>
          </w:tcPr>
          <w:p w:rsidRPr="003C0EC8" w:rsidR="003C0EC8" w:rsidP="003C0EC8" w:rsidRDefault="003C0EC8" w14:paraId="071E8AD7" w14:textId="77777777">
            <w:pPr>
              <w:pStyle w:val="BodyTextIndent3"/>
              <w:widowControl w:val="0"/>
              <w:tabs>
                <w:tab w:val="left" w:pos="720"/>
              </w:tabs>
              <w:jc w:val="both"/>
              <w:rPr>
                <w:rFonts w:cstheme="minorHAnsi"/>
                <w:sz w:val="24"/>
                <w:szCs w:val="24"/>
              </w:rPr>
            </w:pPr>
            <w:r w:rsidRPr="003C0EC8">
              <w:rPr>
                <w:rFonts w:cstheme="minorHAnsi"/>
                <w:sz w:val="24"/>
                <w:szCs w:val="24"/>
              </w:rPr>
              <w:t>Ground Clearance – 350 mm </w:t>
            </w:r>
          </w:p>
        </w:tc>
      </w:tr>
      <w:tr w:rsidRPr="003C0EC8" w:rsidR="003C0EC8" w14:paraId="0F9894FC" w14:textId="77777777">
        <w:trPr>
          <w:trHeight w:val="285"/>
        </w:trPr>
        <w:tc>
          <w:tcPr>
            <w:tcW w:w="8595" w:type="dxa"/>
            <w:tcBorders>
              <w:top w:val="single" w:color="000000" w:sz="6" w:space="0"/>
              <w:left w:val="single" w:color="000000" w:sz="6" w:space="0"/>
              <w:bottom w:val="single" w:color="000000" w:sz="6" w:space="0"/>
              <w:right w:val="single" w:color="000000" w:sz="6" w:space="0"/>
            </w:tcBorders>
            <w:shd w:val="clear" w:color="auto" w:fill="FFFFFF"/>
            <w:hideMark/>
          </w:tcPr>
          <w:p w:rsidRPr="003C0EC8" w:rsidR="003C0EC8" w:rsidP="003C0EC8" w:rsidRDefault="003C0EC8" w14:paraId="3CD9EE52" w14:textId="77777777">
            <w:pPr>
              <w:pStyle w:val="BodyTextIndent3"/>
              <w:widowControl w:val="0"/>
              <w:tabs>
                <w:tab w:val="left" w:pos="720"/>
              </w:tabs>
              <w:jc w:val="both"/>
              <w:rPr>
                <w:rFonts w:cstheme="minorHAnsi"/>
                <w:sz w:val="24"/>
                <w:szCs w:val="24"/>
              </w:rPr>
            </w:pPr>
            <w:r w:rsidRPr="003C0EC8">
              <w:rPr>
                <w:rFonts w:cstheme="minorHAnsi"/>
                <w:b/>
                <w:bCs/>
                <w:sz w:val="24"/>
                <w:szCs w:val="24"/>
              </w:rPr>
              <w:t>Optional Extras:</w:t>
            </w:r>
            <w:r w:rsidRPr="003C0EC8">
              <w:rPr>
                <w:rFonts w:cstheme="minorHAnsi"/>
                <w:sz w:val="24"/>
                <w:szCs w:val="24"/>
              </w:rPr>
              <w:t>  </w:t>
            </w:r>
          </w:p>
        </w:tc>
      </w:tr>
      <w:tr w:rsidRPr="003C0EC8" w:rsidR="003C0EC8" w14:paraId="4D226410" w14:textId="77777777">
        <w:trPr>
          <w:trHeight w:val="285"/>
        </w:trPr>
        <w:tc>
          <w:tcPr>
            <w:tcW w:w="8595" w:type="dxa"/>
            <w:tcBorders>
              <w:top w:val="single" w:color="000000" w:sz="6" w:space="0"/>
              <w:left w:val="single" w:color="000000" w:sz="6" w:space="0"/>
              <w:bottom w:val="single" w:color="000000" w:sz="6" w:space="0"/>
              <w:right w:val="single" w:color="000000" w:sz="6" w:space="0"/>
            </w:tcBorders>
            <w:shd w:val="clear" w:color="auto" w:fill="FFFFFF"/>
            <w:hideMark/>
          </w:tcPr>
          <w:p w:rsidRPr="003C0EC8" w:rsidR="003C0EC8" w:rsidP="003C0EC8" w:rsidRDefault="003C0EC8" w14:paraId="6B984F2D" w14:textId="77777777">
            <w:pPr>
              <w:pStyle w:val="BodyTextIndent3"/>
              <w:widowControl w:val="0"/>
              <w:numPr>
                <w:ilvl w:val="0"/>
                <w:numId w:val="41"/>
              </w:numPr>
              <w:tabs>
                <w:tab w:val="left" w:pos="720"/>
              </w:tabs>
              <w:jc w:val="both"/>
              <w:rPr>
                <w:rFonts w:cstheme="minorHAnsi"/>
                <w:sz w:val="24"/>
                <w:szCs w:val="24"/>
              </w:rPr>
            </w:pPr>
            <w:r w:rsidRPr="003C0EC8">
              <w:rPr>
                <w:rFonts w:cstheme="minorHAnsi"/>
                <w:b/>
                <w:bCs/>
                <w:sz w:val="24"/>
                <w:szCs w:val="24"/>
              </w:rPr>
              <w:t>Air Suspension Seat: </w:t>
            </w:r>
            <w:r w:rsidRPr="003C0EC8">
              <w:rPr>
                <w:rFonts w:cstheme="minorHAnsi"/>
                <w:sz w:val="24"/>
                <w:szCs w:val="24"/>
              </w:rPr>
              <w:t>Cost of air suspension seat must be quoted as an optional extra  </w:t>
            </w:r>
          </w:p>
        </w:tc>
      </w:tr>
      <w:tr w:rsidRPr="003C0EC8" w:rsidR="003C0EC8" w14:paraId="43683922" w14:textId="77777777">
        <w:trPr>
          <w:trHeight w:val="285"/>
        </w:trPr>
        <w:tc>
          <w:tcPr>
            <w:tcW w:w="8595" w:type="dxa"/>
            <w:tcBorders>
              <w:top w:val="single" w:color="000000" w:sz="6" w:space="0"/>
              <w:left w:val="single" w:color="000000" w:sz="6" w:space="0"/>
              <w:bottom w:val="single" w:color="000000" w:sz="6" w:space="0"/>
              <w:right w:val="single" w:color="000000" w:sz="6" w:space="0"/>
            </w:tcBorders>
            <w:shd w:val="clear" w:color="auto" w:fill="FFFFFF"/>
            <w:hideMark/>
          </w:tcPr>
          <w:p w:rsidRPr="003C0EC8" w:rsidR="003C0EC8" w:rsidP="003C0EC8" w:rsidRDefault="003C0EC8" w14:paraId="3B659740" w14:textId="77777777">
            <w:pPr>
              <w:pStyle w:val="BodyTextIndent3"/>
              <w:widowControl w:val="0"/>
              <w:numPr>
                <w:ilvl w:val="0"/>
                <w:numId w:val="42"/>
              </w:numPr>
              <w:tabs>
                <w:tab w:val="left" w:pos="720"/>
              </w:tabs>
              <w:jc w:val="both"/>
              <w:rPr>
                <w:rFonts w:cstheme="minorHAnsi"/>
                <w:sz w:val="24"/>
                <w:szCs w:val="24"/>
              </w:rPr>
            </w:pPr>
            <w:r w:rsidRPr="003C0EC8">
              <w:rPr>
                <w:rFonts w:cstheme="minorHAnsi"/>
                <w:b/>
                <w:bCs/>
                <w:sz w:val="24"/>
                <w:szCs w:val="24"/>
              </w:rPr>
              <w:t>Grass Tyres: </w:t>
            </w:r>
            <w:r w:rsidRPr="003C0EC8">
              <w:rPr>
                <w:rFonts w:cstheme="minorHAnsi"/>
                <w:sz w:val="24"/>
                <w:szCs w:val="24"/>
              </w:rPr>
              <w:t>Make &amp; Model of grass tyre and cost must be quoted as an optional extra </w:t>
            </w:r>
          </w:p>
        </w:tc>
      </w:tr>
    </w:tbl>
    <w:p w:rsidR="003C0EC8" w:rsidP="003C0EC8" w:rsidRDefault="003C0EC8" w14:paraId="1064A0C0" w14:textId="77777777">
      <w:pPr>
        <w:pStyle w:val="BodyTextIndent3"/>
        <w:widowControl w:val="0"/>
        <w:tabs>
          <w:tab w:val="left" w:pos="720"/>
        </w:tabs>
        <w:jc w:val="both"/>
        <w:rPr>
          <w:rFonts w:cstheme="minorHAnsi"/>
          <w:sz w:val="24"/>
          <w:szCs w:val="24"/>
        </w:rPr>
      </w:pPr>
      <w:r w:rsidRPr="003C0EC8">
        <w:rPr>
          <w:rFonts w:cstheme="minorHAnsi"/>
          <w:sz w:val="24"/>
          <w:szCs w:val="24"/>
        </w:rPr>
        <w:t> </w:t>
      </w:r>
    </w:p>
    <w:p w:rsidRPr="003C0EC8" w:rsidR="003C0EC8" w:rsidP="00E811A7" w:rsidRDefault="003C0EC8" w14:paraId="4470A59F" w14:textId="7806DE6B">
      <w:pPr>
        <w:pStyle w:val="BodyTextIndent3"/>
        <w:widowControl w:val="0"/>
        <w:tabs>
          <w:tab w:val="left" w:pos="720"/>
        </w:tabs>
        <w:jc w:val="both"/>
        <w:rPr>
          <w:rFonts w:cstheme="minorHAnsi"/>
          <w:sz w:val="24"/>
          <w:szCs w:val="24"/>
          <w:lang w:val="en-IE"/>
        </w:rPr>
      </w:pPr>
      <w:r w:rsidRPr="003C0EC8">
        <w:rPr>
          <w:rFonts w:cstheme="minorHAnsi"/>
          <w:b/>
          <w:bCs/>
          <w:sz w:val="24"/>
          <w:szCs w:val="24"/>
          <w:lang w:val="en-US"/>
        </w:rPr>
        <w:t>Delivery:</w:t>
      </w:r>
      <w:r w:rsidRPr="003C0EC8">
        <w:rPr>
          <w:rFonts w:cstheme="minorHAnsi"/>
          <w:sz w:val="24"/>
          <w:szCs w:val="24"/>
          <w:lang w:val="en-IE"/>
        </w:rPr>
        <w:t> </w:t>
      </w:r>
    </w:p>
    <w:p w:rsidR="003C0EC8" w:rsidP="003C0EC8" w:rsidRDefault="003C0EC8" w14:paraId="308EB083" w14:textId="77777777">
      <w:pPr>
        <w:pStyle w:val="BodyTextIndent3"/>
        <w:widowControl w:val="0"/>
        <w:tabs>
          <w:tab w:val="left" w:pos="720"/>
        </w:tabs>
        <w:rPr>
          <w:rFonts w:cstheme="minorHAnsi"/>
          <w:sz w:val="24"/>
          <w:szCs w:val="24"/>
          <w:lang w:val="en-IE"/>
        </w:rPr>
      </w:pPr>
      <w:r w:rsidRPr="37D233AC">
        <w:rPr>
          <w:rFonts w:cstheme="minorBidi"/>
          <w:sz w:val="24"/>
          <w:szCs w:val="24"/>
          <w:lang w:val="en-IE"/>
        </w:rPr>
        <w:t>Tractors must be delivered to the </w:t>
      </w:r>
      <w:r w:rsidRPr="37D233AC">
        <w:rPr>
          <w:rFonts w:cstheme="minorBidi"/>
          <w:b/>
          <w:bCs/>
          <w:sz w:val="24"/>
          <w:szCs w:val="24"/>
          <w:lang w:val="en-IE"/>
        </w:rPr>
        <w:t>Fingal County Council</w:t>
      </w:r>
      <w:r w:rsidRPr="37D233AC">
        <w:rPr>
          <w:rFonts w:cstheme="minorBidi"/>
          <w:sz w:val="24"/>
          <w:szCs w:val="24"/>
          <w:lang w:val="en-IE"/>
        </w:rPr>
        <w:t> </w:t>
      </w:r>
      <w:r w:rsidRPr="37D233AC">
        <w:rPr>
          <w:rFonts w:cstheme="minorBidi"/>
          <w:b/>
          <w:bCs/>
          <w:sz w:val="24"/>
          <w:szCs w:val="24"/>
          <w:lang w:val="en-IE"/>
        </w:rPr>
        <w:t>Mechanical Depot, Watery Lane, Swords, Co. Dublin</w:t>
      </w:r>
      <w:r w:rsidRPr="37D233AC">
        <w:rPr>
          <w:rFonts w:cstheme="minorBidi"/>
          <w:sz w:val="24"/>
          <w:szCs w:val="24"/>
          <w:lang w:val="en-IE"/>
        </w:rPr>
        <w:t> in a condition ready for immediate use. Fingal County Council will only accept delivery of these vehicles if accompanied by all relevant documentation, certification and full training of Council staff in use of Tractor. </w:t>
      </w:r>
    </w:p>
    <w:p w:rsidRPr="003C0EC8" w:rsidR="003C0EC8" w:rsidP="003C0EC8" w:rsidRDefault="003C0EC8" w14:paraId="5F68BC44" w14:textId="77777777">
      <w:pPr>
        <w:pStyle w:val="BodyTextIndent3"/>
        <w:widowControl w:val="0"/>
        <w:tabs>
          <w:tab w:val="left" w:pos="720"/>
        </w:tabs>
        <w:jc w:val="both"/>
        <w:rPr>
          <w:rFonts w:cstheme="minorHAnsi"/>
          <w:sz w:val="24"/>
          <w:szCs w:val="24"/>
          <w:lang w:val="en-IE"/>
        </w:rPr>
      </w:pPr>
      <w:r w:rsidRPr="003C0EC8">
        <w:rPr>
          <w:rFonts w:cstheme="minorHAnsi"/>
          <w:b/>
          <w:bCs/>
          <w:sz w:val="24"/>
          <w:szCs w:val="24"/>
          <w:lang w:val="en-IE"/>
        </w:rPr>
        <w:t>Legislation:</w:t>
      </w:r>
      <w:r w:rsidRPr="003C0EC8">
        <w:rPr>
          <w:rFonts w:cstheme="minorHAnsi"/>
          <w:sz w:val="24"/>
          <w:szCs w:val="24"/>
          <w:lang w:val="en-IE"/>
        </w:rPr>
        <w:t> </w:t>
      </w:r>
    </w:p>
    <w:p w:rsidRPr="003C0EC8" w:rsidR="003C0EC8" w:rsidP="37D233AC" w:rsidRDefault="003C0EC8" w14:paraId="615F5D7F" w14:textId="332E9411">
      <w:pPr>
        <w:pStyle w:val="BodyTextIndent3"/>
        <w:widowControl w:val="0"/>
        <w:tabs>
          <w:tab w:val="left" w:pos="720"/>
        </w:tabs>
        <w:rPr>
          <w:rFonts w:cstheme="minorBidi"/>
          <w:sz w:val="24"/>
          <w:szCs w:val="24"/>
          <w:lang w:val="en-IE"/>
        </w:rPr>
      </w:pPr>
      <w:r w:rsidRPr="37D233AC">
        <w:rPr>
          <w:rFonts w:cstheme="minorBidi"/>
          <w:sz w:val="24"/>
          <w:szCs w:val="24"/>
          <w:lang w:val="en-IE"/>
        </w:rPr>
        <w:t>The tractors should be complete with all standard equipment to comply with all relevant Road Traffic Acts and EC Directives with particular reference to EC Machinery Directive (2006/42/EC). The equipment shall have a separate CE mark.  It is the obligation of the manufacturer and the local supplier (distributor, agent) to see that the mark is applied and that the requirements are fulfilled.         </w:t>
      </w:r>
    </w:p>
    <w:p w:rsidRPr="003C0EC8" w:rsidR="003C0EC8" w:rsidP="003C0EC8" w:rsidRDefault="003C0EC8" w14:paraId="2292CC52" w14:textId="4C5C0803">
      <w:pPr>
        <w:pStyle w:val="BodyTextIndent3"/>
        <w:widowControl w:val="0"/>
        <w:tabs>
          <w:tab w:val="left" w:pos="720"/>
        </w:tabs>
        <w:jc w:val="both"/>
        <w:rPr>
          <w:rFonts w:cstheme="minorHAnsi"/>
          <w:i/>
          <w:iCs/>
          <w:sz w:val="24"/>
          <w:szCs w:val="24"/>
          <w:lang w:val="en-IE"/>
        </w:rPr>
      </w:pPr>
      <w:r w:rsidRPr="003C0EC8">
        <w:rPr>
          <w:rFonts w:cstheme="minorHAnsi"/>
          <w:b/>
          <w:bCs/>
          <w:sz w:val="24"/>
          <w:szCs w:val="24"/>
          <w:lang w:val="en-US"/>
        </w:rPr>
        <w:t>Warranty:</w:t>
      </w:r>
      <w:r w:rsidRPr="003C0EC8">
        <w:rPr>
          <w:rFonts w:cstheme="minorHAnsi"/>
          <w:i/>
          <w:iCs/>
          <w:sz w:val="24"/>
          <w:szCs w:val="24"/>
          <w:lang w:val="en-IE"/>
        </w:rPr>
        <w:t> </w:t>
      </w:r>
    </w:p>
    <w:p w:rsidRPr="008B5049" w:rsidR="003C0EC8" w:rsidP="37D233AC" w:rsidRDefault="003C0EC8" w14:paraId="4549EAC3" w14:textId="1363CA56">
      <w:pPr>
        <w:pStyle w:val="BodyTextIndent3"/>
        <w:widowControl w:val="0"/>
        <w:tabs>
          <w:tab w:val="left" w:pos="720"/>
        </w:tabs>
        <w:rPr>
          <w:rFonts w:cstheme="minorBidi"/>
          <w:sz w:val="24"/>
          <w:szCs w:val="24"/>
          <w:lang w:val="en-IE"/>
        </w:rPr>
      </w:pPr>
      <w:r w:rsidRPr="37D233AC">
        <w:rPr>
          <w:rFonts w:cstheme="minorBidi"/>
          <w:sz w:val="24"/>
          <w:szCs w:val="24"/>
          <w:lang w:val="en-IE"/>
        </w:rPr>
        <w:t>A formal Warranty procedure shall be provided with the terms clearly defined. This shall include a full Manufacturer's warranty period of not less than 3 years.  </w:t>
      </w:r>
    </w:p>
    <w:p w:rsidR="000B7084" w:rsidP="53F0DF86" w:rsidRDefault="000B7084" w14:paraId="4A2BF6BD" w14:textId="50DC118D">
      <w:pPr>
        <w:pStyle w:val="Heading2"/>
        <w:rPr>
          <w:rFonts w:cstheme="minorBidi"/>
        </w:rPr>
      </w:pPr>
    </w:p>
    <w:p w:rsidRPr="008B5049" w:rsidR="00FA59E0" w:rsidP="00CD7B75" w:rsidRDefault="00FC3D33" w14:paraId="682963A2" w14:textId="2518F998">
      <w:pPr>
        <w:pStyle w:val="Heading2"/>
      </w:pPr>
      <w:bookmarkStart w:name="_Toc178564775" w:id="15"/>
      <w:r>
        <w:t>2.3</w:t>
      </w:r>
      <w:r>
        <w:tab/>
      </w:r>
      <w:r w:rsidR="00FA59E0">
        <w:t>Details of Initial Contract</w:t>
      </w:r>
      <w:bookmarkEnd w:id="15"/>
    </w:p>
    <w:p w:rsidRPr="008B5049" w:rsidR="000E1B08" w:rsidP="4EC684F1" w:rsidRDefault="00E43548" w14:paraId="7E859750" w14:textId="37AFFFBE">
      <w:pPr>
        <w:suppressAutoHyphens/>
        <w:jc w:val="both"/>
        <w:rPr>
          <w:rFonts w:cs="Arial" w:cstheme="minorBidi"/>
          <w:sz w:val="24"/>
          <w:szCs w:val="24"/>
        </w:rPr>
      </w:pPr>
      <w:r w:rsidRPr="4EC684F1" w:rsidR="00E43548">
        <w:rPr>
          <w:rFonts w:cs="Arial" w:cstheme="minorBidi"/>
          <w:sz w:val="24"/>
          <w:szCs w:val="24"/>
        </w:rPr>
        <w:t xml:space="preserve">The Scope of the Initial Contract </w:t>
      </w:r>
      <w:r w:rsidRPr="4EC684F1" w:rsidR="00A12CAE">
        <w:rPr>
          <w:rFonts w:cs="Arial" w:cstheme="minorBidi"/>
          <w:sz w:val="24"/>
          <w:szCs w:val="24"/>
        </w:rPr>
        <w:t>includes the requirements set out above in Section 2.2</w:t>
      </w:r>
      <w:r w:rsidRPr="4EC684F1" w:rsidR="000E1B08">
        <w:rPr>
          <w:rFonts w:cs="Arial" w:cstheme="minorBidi"/>
          <w:sz w:val="24"/>
          <w:szCs w:val="24"/>
        </w:rPr>
        <w:t xml:space="preserve">.  </w:t>
      </w:r>
      <w:r w:rsidRPr="4EC684F1" w:rsidR="003C0EC8">
        <w:rPr>
          <w:rFonts w:cs="Arial" w:cstheme="minorBidi"/>
          <w:sz w:val="24"/>
          <w:szCs w:val="24"/>
        </w:rPr>
        <w:t xml:space="preserve">The </w:t>
      </w:r>
      <w:r w:rsidRPr="4EC684F1" w:rsidR="003C0EC8">
        <w:rPr>
          <w:rFonts w:cs="Arial" w:cstheme="minorBidi"/>
          <w:sz w:val="24"/>
          <w:szCs w:val="24"/>
        </w:rPr>
        <w:t>initial</w:t>
      </w:r>
      <w:r w:rsidRPr="4EC684F1" w:rsidR="003C0EC8">
        <w:rPr>
          <w:rFonts w:cs="Arial" w:cstheme="minorBidi"/>
          <w:sz w:val="24"/>
          <w:szCs w:val="24"/>
        </w:rPr>
        <w:t xml:space="preserve"> contract will include the purchase of </w:t>
      </w:r>
      <w:r w:rsidRPr="4EC684F1" w:rsidR="00D85D08">
        <w:rPr>
          <w:rFonts w:cs="Arial" w:cstheme="minorBidi"/>
          <w:sz w:val="24"/>
          <w:szCs w:val="24"/>
        </w:rPr>
        <w:t>10</w:t>
      </w:r>
      <w:r w:rsidRPr="4EC684F1" w:rsidR="003C0EC8">
        <w:rPr>
          <w:rFonts w:cs="Arial" w:cstheme="minorBidi"/>
          <w:sz w:val="24"/>
          <w:szCs w:val="24"/>
        </w:rPr>
        <w:t xml:space="preserve"> under</w:t>
      </w:r>
      <w:r w:rsidRPr="4EC684F1" w:rsidR="003C0EC8">
        <w:rPr>
          <w:rFonts w:cs="Arial" w:cstheme="minorBidi"/>
          <w:sz w:val="24"/>
          <w:szCs w:val="24"/>
        </w:rPr>
        <w:t xml:space="preserve"> </w:t>
      </w:r>
      <w:r w:rsidRPr="4EC684F1" w:rsidR="799AA3FF">
        <w:rPr>
          <w:rFonts w:cs="Arial" w:cstheme="minorBidi"/>
          <w:sz w:val="24"/>
          <w:szCs w:val="24"/>
        </w:rPr>
        <w:t>L</w:t>
      </w:r>
      <w:r w:rsidRPr="4EC684F1" w:rsidR="003C0EC8">
        <w:rPr>
          <w:rFonts w:cs="Arial" w:cstheme="minorBidi"/>
          <w:sz w:val="24"/>
          <w:szCs w:val="24"/>
        </w:rPr>
        <w:t xml:space="preserve">ot </w:t>
      </w:r>
      <w:r w:rsidRPr="4EC684F1" w:rsidR="00D85D08">
        <w:rPr>
          <w:rFonts w:cs="Arial" w:cstheme="minorBidi"/>
          <w:sz w:val="24"/>
          <w:szCs w:val="24"/>
        </w:rPr>
        <w:t>1</w:t>
      </w:r>
      <w:r w:rsidRPr="4EC684F1" w:rsidR="003C0EC8">
        <w:rPr>
          <w:rFonts w:cs="Arial" w:cstheme="minorBidi"/>
          <w:sz w:val="24"/>
          <w:szCs w:val="24"/>
        </w:rPr>
        <w:t xml:space="preserve">. </w:t>
      </w:r>
      <w:r>
        <w:tab/>
      </w:r>
    </w:p>
    <w:p w:rsidR="4111AA63" w:rsidP="37D233AC" w:rsidRDefault="511F821A" w14:paraId="4C79D6DD" w14:textId="23EAC296">
      <w:pPr>
        <w:spacing w:before="0" w:after="0" w:line="240" w:lineRule="auto"/>
        <w:jc w:val="both"/>
        <w:rPr>
          <w:rFonts w:eastAsia="Calibri" w:cs="Calibri"/>
          <w:sz w:val="24"/>
          <w:szCs w:val="24"/>
        </w:rPr>
      </w:pPr>
      <w:r w:rsidRPr="4EC684F1" w:rsidR="511F821A">
        <w:rPr>
          <w:rFonts w:eastAsia="Calibri" w:cs="Calibri"/>
          <w:sz w:val="24"/>
          <w:szCs w:val="24"/>
        </w:rPr>
        <w:t xml:space="preserve">It should be noted that there is no immediate requirement for purchase of tractors under Lot 2.  </w:t>
      </w:r>
    </w:p>
    <w:p w:rsidRPr="008B5049" w:rsidR="004454F1" w:rsidP="00CB5CFA" w:rsidRDefault="00D22A56" w14:paraId="62036A94" w14:textId="772A8730">
      <w:pPr>
        <w:pStyle w:val="Heading2"/>
      </w:pPr>
      <w:bookmarkStart w:name="_Toc118949254" w:id="20"/>
      <w:r>
        <w:t>2.4</w:t>
      </w:r>
      <w:r>
        <w:tab/>
      </w:r>
      <w:r w:rsidR="004454F1">
        <w:t>Details of contracts under the Framework</w:t>
      </w:r>
      <w:bookmarkEnd w:id="20"/>
    </w:p>
    <w:p w:rsidRPr="008B5049" w:rsidR="00DF5775" w:rsidP="007204DD" w:rsidRDefault="00137287" w14:paraId="5B6FB974" w14:textId="6B489F94">
      <w:pPr>
        <w:jc w:val="both"/>
        <w:rPr>
          <w:rFonts w:cstheme="minorHAnsi"/>
          <w:sz w:val="24"/>
          <w:szCs w:val="24"/>
        </w:rPr>
      </w:pPr>
      <w:r w:rsidRPr="008B5049">
        <w:rPr>
          <w:rFonts w:cstheme="minorHAnsi"/>
          <w:sz w:val="24"/>
          <w:szCs w:val="24"/>
        </w:rPr>
        <w:t xml:space="preserve">There is no guarantee of additional contracts, but where they arise, the Contracting Authority may consult the member of the framework agreement in accordance with the scope and rules of operation outlined in this </w:t>
      </w:r>
      <w:r w:rsidR="00515744">
        <w:rPr>
          <w:rFonts w:cstheme="minorHAnsi"/>
          <w:sz w:val="24"/>
          <w:szCs w:val="24"/>
        </w:rPr>
        <w:t>Call</w:t>
      </w:r>
      <w:r w:rsidRPr="008B5049">
        <w:rPr>
          <w:rFonts w:cstheme="minorHAnsi"/>
          <w:sz w:val="24"/>
          <w:szCs w:val="24"/>
        </w:rPr>
        <w:t xml:space="preserve"> for Tender.</w:t>
      </w:r>
    </w:p>
    <w:p w:rsidRPr="008B5049" w:rsidR="00DF5775" w:rsidP="00DF5775" w:rsidRDefault="00DF5775" w14:paraId="682A6C68" w14:textId="1DA56A5D">
      <w:pPr>
        <w:pStyle w:val="Heading2"/>
      </w:pPr>
      <w:bookmarkStart w:name="_Toc3989723" w:id="21"/>
      <w:bookmarkStart w:name="_Toc1672407310" w:id="22"/>
      <w:r>
        <w:t>2.</w:t>
      </w:r>
      <w:r w:rsidR="00D22A56">
        <w:t>5</w:t>
      </w:r>
      <w:r>
        <w:tab/>
      </w:r>
      <w:r>
        <w:t>Contract Management</w:t>
      </w:r>
      <w:bookmarkEnd w:id="21"/>
      <w:bookmarkEnd w:id="22"/>
    </w:p>
    <w:p w:rsidRPr="008B5049" w:rsidR="00DF5775" w:rsidP="00DF5775" w:rsidRDefault="00DF5775" w14:paraId="3E8DD235" w14:textId="77777777">
      <w:pPr>
        <w:jc w:val="both"/>
        <w:rPr>
          <w:rFonts w:cstheme="minorHAnsi"/>
          <w:sz w:val="24"/>
          <w:szCs w:val="24"/>
        </w:rPr>
      </w:pPr>
      <w:r w:rsidRPr="008B5049">
        <w:rPr>
          <w:rFonts w:cstheme="minorHAnsi"/>
          <w:sz w:val="24"/>
          <w:szCs w:val="24"/>
        </w:rPr>
        <w:t>The Contracting Authority requires tenderers to nominate a dedicated contract manager who will act as the main point of contact for the duration of the framework/contract.  This person shall have the authority to deal with all matters in relation to contracts and be responsible for the satisfactory delivery of the supplies/services required.  The duties of the contract manager will include the following:</w:t>
      </w:r>
    </w:p>
    <w:p w:rsidRPr="008B5049" w:rsidR="00DF5775" w:rsidP="00DF5775" w:rsidRDefault="00DF5775" w14:paraId="61C621D4" w14:textId="77777777">
      <w:pPr>
        <w:spacing w:line="240" w:lineRule="auto"/>
        <w:jc w:val="both"/>
        <w:rPr>
          <w:rFonts w:cstheme="minorHAnsi"/>
          <w:sz w:val="24"/>
          <w:szCs w:val="24"/>
        </w:rPr>
      </w:pPr>
      <w:r w:rsidRPr="008B5049">
        <w:rPr>
          <w:rFonts w:cstheme="minorHAnsi"/>
          <w:sz w:val="24"/>
          <w:szCs w:val="24"/>
        </w:rPr>
        <w:t>•</w:t>
      </w:r>
      <w:r w:rsidRPr="008B5049">
        <w:rPr>
          <w:rFonts w:cstheme="minorHAnsi"/>
          <w:sz w:val="24"/>
          <w:szCs w:val="24"/>
        </w:rPr>
        <w:tab/>
      </w:r>
      <w:r w:rsidRPr="008B5049">
        <w:rPr>
          <w:rFonts w:cstheme="minorHAnsi"/>
          <w:sz w:val="24"/>
          <w:szCs w:val="24"/>
        </w:rPr>
        <w:t>Overall responsibility for a good working relationship with the Contracting Authority;</w:t>
      </w:r>
    </w:p>
    <w:p w:rsidRPr="008B5049" w:rsidR="00DF5775" w:rsidP="00DF5775" w:rsidRDefault="00DF5775" w14:paraId="090CB569" w14:textId="77777777">
      <w:pPr>
        <w:spacing w:line="240" w:lineRule="auto"/>
        <w:jc w:val="both"/>
        <w:rPr>
          <w:rFonts w:cstheme="minorHAnsi"/>
          <w:sz w:val="24"/>
          <w:szCs w:val="24"/>
        </w:rPr>
      </w:pPr>
      <w:r w:rsidRPr="008B5049">
        <w:rPr>
          <w:rFonts w:cstheme="minorHAnsi"/>
          <w:sz w:val="24"/>
          <w:szCs w:val="24"/>
        </w:rPr>
        <w:t>•</w:t>
      </w:r>
      <w:r w:rsidRPr="008B5049">
        <w:rPr>
          <w:rFonts w:cstheme="minorHAnsi"/>
          <w:sz w:val="24"/>
          <w:szCs w:val="24"/>
        </w:rPr>
        <w:tab/>
      </w:r>
      <w:r w:rsidRPr="008B5049">
        <w:rPr>
          <w:rFonts w:cstheme="minorHAnsi"/>
          <w:sz w:val="24"/>
          <w:szCs w:val="24"/>
        </w:rPr>
        <w:t xml:space="preserve">Provide regular reports on performance as agreed with the Contracting Authority; </w:t>
      </w:r>
    </w:p>
    <w:p w:rsidRPr="008B5049" w:rsidR="00DF5775" w:rsidP="00DF5775" w:rsidRDefault="00DF5775" w14:paraId="47982621" w14:textId="77777777">
      <w:pPr>
        <w:spacing w:line="240" w:lineRule="auto"/>
        <w:jc w:val="both"/>
        <w:rPr>
          <w:rFonts w:cstheme="minorHAnsi"/>
          <w:sz w:val="24"/>
          <w:szCs w:val="24"/>
        </w:rPr>
      </w:pPr>
      <w:r w:rsidRPr="008B5049">
        <w:rPr>
          <w:rFonts w:cstheme="minorHAnsi"/>
          <w:sz w:val="24"/>
          <w:szCs w:val="24"/>
        </w:rPr>
        <w:t>•</w:t>
      </w:r>
      <w:r w:rsidRPr="008B5049">
        <w:rPr>
          <w:rFonts w:cstheme="minorHAnsi"/>
          <w:sz w:val="24"/>
          <w:szCs w:val="24"/>
        </w:rPr>
        <w:tab/>
      </w:r>
      <w:r w:rsidRPr="008B5049">
        <w:rPr>
          <w:rFonts w:cstheme="minorHAnsi"/>
          <w:sz w:val="24"/>
          <w:szCs w:val="24"/>
        </w:rPr>
        <w:t>Meet, as and when required to review and examine performance;</w:t>
      </w:r>
    </w:p>
    <w:p w:rsidRPr="008B5049" w:rsidR="00DF5775" w:rsidP="00DF5775" w:rsidRDefault="00DF5775" w14:paraId="32FBA78A" w14:textId="77777777">
      <w:pPr>
        <w:spacing w:line="240" w:lineRule="auto"/>
        <w:jc w:val="both"/>
        <w:rPr>
          <w:rFonts w:cstheme="minorHAnsi"/>
          <w:sz w:val="24"/>
          <w:szCs w:val="24"/>
        </w:rPr>
      </w:pPr>
      <w:r w:rsidRPr="008B5049">
        <w:rPr>
          <w:rFonts w:cstheme="minorHAnsi"/>
          <w:sz w:val="24"/>
          <w:szCs w:val="24"/>
        </w:rPr>
        <w:t>•</w:t>
      </w:r>
      <w:r w:rsidRPr="008B5049">
        <w:rPr>
          <w:rFonts w:cstheme="minorHAnsi"/>
          <w:sz w:val="24"/>
          <w:szCs w:val="24"/>
        </w:rPr>
        <w:tab/>
      </w:r>
      <w:r w:rsidRPr="008B5049">
        <w:rPr>
          <w:rFonts w:cstheme="minorHAnsi"/>
          <w:sz w:val="24"/>
          <w:szCs w:val="24"/>
        </w:rPr>
        <w:t xml:space="preserve">Deal with disputes, complaints or concerns that cannot be adequately resolved;   </w:t>
      </w:r>
    </w:p>
    <w:p w:rsidRPr="008B5049" w:rsidR="00DF5775" w:rsidP="00DF5775" w:rsidRDefault="00DF5775" w14:paraId="7B573404" w14:textId="77777777">
      <w:pPr>
        <w:spacing w:line="240" w:lineRule="auto"/>
        <w:ind w:left="709" w:hanging="709"/>
        <w:jc w:val="both"/>
        <w:rPr>
          <w:rFonts w:cstheme="minorHAnsi"/>
          <w:sz w:val="24"/>
          <w:szCs w:val="24"/>
        </w:rPr>
      </w:pPr>
      <w:r w:rsidRPr="008B5049">
        <w:rPr>
          <w:rFonts w:cstheme="minorHAnsi"/>
          <w:sz w:val="24"/>
          <w:szCs w:val="24"/>
        </w:rPr>
        <w:t>•</w:t>
      </w:r>
      <w:r w:rsidRPr="008B5049">
        <w:rPr>
          <w:rFonts w:cstheme="minorHAnsi"/>
          <w:sz w:val="24"/>
          <w:szCs w:val="24"/>
        </w:rPr>
        <w:tab/>
      </w:r>
      <w:r w:rsidRPr="008B5049">
        <w:rPr>
          <w:rFonts w:cstheme="minorHAnsi"/>
          <w:sz w:val="24"/>
          <w:szCs w:val="24"/>
        </w:rPr>
        <w:t>Proactively discuss with the Contracting Authority ways of improving efficiency regarding service delivery in general and providing suggestions for improvement and cost savings.</w:t>
      </w:r>
    </w:p>
    <w:p w:rsidR="00F43D5C" w:rsidP="00065343" w:rsidRDefault="00DF5775" w14:paraId="551DB357" w14:textId="0B398E38">
      <w:r w:rsidRPr="37D233AC">
        <w:rPr>
          <w:rFonts w:cstheme="minorBidi"/>
          <w:b/>
          <w:bCs/>
          <w:sz w:val="24"/>
          <w:szCs w:val="24"/>
        </w:rPr>
        <w:t>NOTE</w:t>
      </w:r>
      <w:r w:rsidRPr="37D233AC">
        <w:rPr>
          <w:rFonts w:cstheme="minorBidi"/>
          <w:sz w:val="24"/>
          <w:szCs w:val="24"/>
        </w:rPr>
        <w:t xml:space="preserve">: </w:t>
      </w:r>
      <w:r w:rsidRPr="37D233AC">
        <w:rPr>
          <w:rFonts w:cstheme="minorBidi"/>
          <w:i/>
          <w:iCs/>
          <w:sz w:val="24"/>
          <w:szCs w:val="24"/>
        </w:rPr>
        <w:t>The above Contract Management requirements are to be accounted for in the overall cost of your tender submission.</w:t>
      </w:r>
      <w:r w:rsidRPr="37D233AC">
        <w:rPr>
          <w:rFonts w:cstheme="minorBidi"/>
          <w:sz w:val="24"/>
          <w:szCs w:val="24"/>
        </w:rPr>
        <w:t xml:space="preserve">   </w:t>
      </w:r>
      <w:bookmarkEnd w:id="14"/>
    </w:p>
    <w:p w:rsidR="37D233AC" w:rsidP="37D233AC" w:rsidRDefault="37D233AC" w14:paraId="06622458" w14:textId="7B50FA92">
      <w:pPr>
        <w:rPr>
          <w:rFonts w:cstheme="minorBidi"/>
          <w:sz w:val="24"/>
          <w:szCs w:val="24"/>
        </w:rPr>
      </w:pPr>
    </w:p>
    <w:p w:rsidR="37D233AC" w:rsidP="37D233AC" w:rsidRDefault="37D233AC" w14:paraId="2CFEDF25" w14:textId="04506244">
      <w:pPr>
        <w:rPr>
          <w:rFonts w:cstheme="minorBidi"/>
          <w:sz w:val="24"/>
          <w:szCs w:val="24"/>
        </w:rPr>
      </w:pPr>
    </w:p>
    <w:p w:rsidR="37D233AC" w:rsidP="37D233AC" w:rsidRDefault="37D233AC" w14:paraId="7E2BD767" w14:textId="75378C12">
      <w:pPr>
        <w:rPr>
          <w:rFonts w:cstheme="minorBidi"/>
          <w:sz w:val="24"/>
          <w:szCs w:val="24"/>
        </w:rPr>
      </w:pPr>
    </w:p>
    <w:p w:rsidRPr="00683055" w:rsidR="002E3F8B" w:rsidP="002E3F8B" w:rsidRDefault="002E3F8B" w14:paraId="3D74262D" w14:textId="6AFC4F22">
      <w:pPr>
        <w:pStyle w:val="Heading2"/>
      </w:pPr>
      <w:bookmarkStart w:name="_Toc935013588" w:id="23"/>
      <w:r>
        <w:t>2.6</w:t>
      </w:r>
      <w:r>
        <w:tab/>
      </w:r>
      <w:r>
        <w:t>Health and Safety</w:t>
      </w:r>
      <w:bookmarkEnd w:id="23"/>
    </w:p>
    <w:p w:rsidR="002E3F8B" w:rsidP="37D233AC" w:rsidRDefault="002E3F8B" w14:paraId="00469E3E" w14:textId="6F63D066">
      <w:pPr>
        <w:jc w:val="both"/>
      </w:pPr>
      <w:r w:rsidRPr="37D233AC">
        <w:rPr>
          <w:rFonts w:cstheme="minorBidi"/>
          <w:sz w:val="24"/>
          <w:szCs w:val="24"/>
        </w:rPr>
        <w:t>Evidence of compliance with all relevant Safety Health &amp; Welfare at Work legislation will be required as condition of contract award. Tenderers must address all Health &amp; Safety matters to meet the requirements including the provision of a safety statement / method statement where required. Tenderers are not required to submit these documents at this time however they will be subject to Award of Contract.</w:t>
      </w:r>
    </w:p>
    <w:p w:rsidRPr="008B5049" w:rsidR="006F659C" w:rsidP="00A3130C" w:rsidRDefault="00BC4BCF" w14:paraId="298AD904" w14:textId="556772B7">
      <w:pPr>
        <w:pStyle w:val="Heading2"/>
      </w:pPr>
      <w:bookmarkStart w:name="_Toc487559282" w:id="24"/>
      <w:bookmarkStart w:name="_Toc3989717" w:id="25"/>
      <w:bookmarkStart w:name="_Toc1588916274" w:id="26"/>
      <w:r>
        <w:t>2.</w:t>
      </w:r>
      <w:r w:rsidR="002E3F8B">
        <w:t>7</w:t>
      </w:r>
      <w:r>
        <w:tab/>
      </w:r>
      <w:r w:rsidR="00923194">
        <w:t xml:space="preserve">Anticipated </w:t>
      </w:r>
      <w:bookmarkEnd w:id="24"/>
      <w:r w:rsidR="00923194">
        <w:t>Timeline</w:t>
      </w:r>
      <w:bookmarkEnd w:id="25"/>
      <w:bookmarkEnd w:id="26"/>
    </w:p>
    <w:p w:rsidRPr="008B5049" w:rsidR="006F659C" w:rsidP="006F659C" w:rsidRDefault="006F659C" w14:paraId="782122FC" w14:textId="2A480F97">
      <w:pPr>
        <w:spacing w:before="0" w:after="160" w:line="259" w:lineRule="auto"/>
        <w:jc w:val="both"/>
        <w:rPr>
          <w:rFonts w:cstheme="minorHAnsi"/>
          <w:sz w:val="24"/>
          <w:szCs w:val="24"/>
        </w:rPr>
      </w:pPr>
      <w:r w:rsidRPr="008B5049">
        <w:rPr>
          <w:rFonts w:cstheme="minorHAnsi"/>
          <w:sz w:val="24"/>
          <w:szCs w:val="24"/>
        </w:rPr>
        <w:t xml:space="preserve">The following indicative timeline is envisaged for this procurement: </w:t>
      </w:r>
    </w:p>
    <w:tbl>
      <w:tblPr>
        <w:tblStyle w:val="TableGrid"/>
        <w:tblW w:w="0" w:type="auto"/>
        <w:tblLook w:val="04A0" w:firstRow="1" w:lastRow="0" w:firstColumn="1" w:lastColumn="0" w:noHBand="0" w:noVBand="1"/>
      </w:tblPr>
      <w:tblGrid>
        <w:gridCol w:w="4956"/>
        <w:gridCol w:w="4060"/>
      </w:tblGrid>
      <w:tr w:rsidRPr="008B5049" w:rsidR="006F659C" w:rsidTr="0A9D3411" w14:paraId="2B00958F" w14:textId="77777777">
        <w:tc>
          <w:tcPr>
            <w:tcW w:w="5070" w:type="dxa"/>
          </w:tcPr>
          <w:p w:rsidRPr="008B5049" w:rsidR="006F659C" w:rsidP="009C7C4C" w:rsidRDefault="00FD3B35" w14:paraId="37A5EFD7" w14:textId="79A95D46">
            <w:pPr>
              <w:rPr>
                <w:rFonts w:cstheme="minorHAnsi"/>
                <w:sz w:val="24"/>
                <w:szCs w:val="24"/>
              </w:rPr>
            </w:pPr>
            <w:r w:rsidRPr="008B5049">
              <w:rPr>
                <w:rFonts w:cstheme="minorHAnsi"/>
                <w:sz w:val="24"/>
                <w:szCs w:val="24"/>
              </w:rPr>
              <w:t>Issue R</w:t>
            </w:r>
            <w:r w:rsidRPr="008B5049" w:rsidR="00C9010B">
              <w:rPr>
                <w:rFonts w:cstheme="minorHAnsi"/>
                <w:sz w:val="24"/>
                <w:szCs w:val="24"/>
              </w:rPr>
              <w:t>F</w:t>
            </w:r>
            <w:r w:rsidRPr="008B5049">
              <w:rPr>
                <w:rFonts w:cstheme="minorHAnsi"/>
                <w:sz w:val="24"/>
                <w:szCs w:val="24"/>
              </w:rPr>
              <w:t>T</w:t>
            </w:r>
          </w:p>
        </w:tc>
        <w:tc>
          <w:tcPr>
            <w:tcW w:w="4172" w:type="dxa"/>
          </w:tcPr>
          <w:p w:rsidRPr="008B5049" w:rsidR="006F659C" w:rsidP="0A9D3411" w:rsidRDefault="2110AF09" w14:paraId="73EECB77" w14:textId="136F9130">
            <w:pPr>
              <w:rPr>
                <w:rFonts w:ascii="Calibri" w:hAnsi="Calibri" w:eastAsia="Calibri" w:cs="Calibri"/>
                <w:sz w:val="24"/>
                <w:szCs w:val="24"/>
                <w:lang w:val="en-IE"/>
              </w:rPr>
            </w:pPr>
            <w:r w:rsidRPr="0A9D3411">
              <w:rPr>
                <w:rFonts w:ascii="Calibri" w:hAnsi="Calibri" w:eastAsia="Calibri" w:cs="Calibri"/>
                <w:color w:val="000000" w:themeColor="text1"/>
                <w:sz w:val="24"/>
                <w:szCs w:val="24"/>
                <w:lang w:val="en-IE"/>
              </w:rPr>
              <w:t xml:space="preserve">As per </w:t>
            </w:r>
            <w:proofErr w:type="spellStart"/>
            <w:r w:rsidRPr="0A9D3411">
              <w:rPr>
                <w:rFonts w:ascii="Calibri" w:hAnsi="Calibri" w:eastAsia="Calibri" w:cs="Calibri"/>
                <w:color w:val="000000" w:themeColor="text1"/>
                <w:sz w:val="24"/>
                <w:szCs w:val="24"/>
                <w:lang w:val="en-IE"/>
              </w:rPr>
              <w:t>eTenders</w:t>
            </w:r>
            <w:proofErr w:type="spellEnd"/>
            <w:r w:rsidRPr="0A9D3411">
              <w:rPr>
                <w:rFonts w:ascii="Calibri" w:hAnsi="Calibri" w:eastAsia="Calibri" w:cs="Calibri"/>
                <w:color w:val="000000" w:themeColor="text1"/>
                <w:sz w:val="24"/>
                <w:szCs w:val="24"/>
                <w:lang w:val="en-IE"/>
              </w:rPr>
              <w:t xml:space="preserve"> notice</w:t>
            </w:r>
          </w:p>
        </w:tc>
      </w:tr>
      <w:tr w:rsidRPr="008B5049" w:rsidR="00FD3B35" w:rsidTr="0A9D3411" w14:paraId="6853DB8F" w14:textId="77777777">
        <w:tc>
          <w:tcPr>
            <w:tcW w:w="5070" w:type="dxa"/>
          </w:tcPr>
          <w:p w:rsidRPr="008B5049" w:rsidR="00FD3B35" w:rsidP="009C7C4C" w:rsidRDefault="00FD3B35" w14:paraId="67419B98" w14:textId="47CCA6BD">
            <w:pPr>
              <w:rPr>
                <w:rFonts w:cstheme="minorHAnsi"/>
                <w:sz w:val="24"/>
                <w:szCs w:val="24"/>
              </w:rPr>
            </w:pPr>
            <w:r w:rsidRPr="008B5049">
              <w:rPr>
                <w:rFonts w:cstheme="minorHAnsi"/>
                <w:sz w:val="24"/>
                <w:szCs w:val="24"/>
              </w:rPr>
              <w:t>Closing date for Queries</w:t>
            </w:r>
          </w:p>
        </w:tc>
        <w:tc>
          <w:tcPr>
            <w:tcW w:w="4172" w:type="dxa"/>
          </w:tcPr>
          <w:p w:rsidRPr="008B5049" w:rsidR="00FD3B35" w:rsidP="0A9D3411" w:rsidRDefault="6F60A9E6" w14:paraId="5AFAF347" w14:textId="389F1557">
            <w:pPr>
              <w:rPr>
                <w:rFonts w:ascii="Calibri" w:hAnsi="Calibri" w:eastAsia="Calibri" w:cs="Calibri"/>
                <w:sz w:val="24"/>
                <w:szCs w:val="24"/>
                <w:lang w:val="en-IE"/>
              </w:rPr>
            </w:pPr>
            <w:r w:rsidRPr="0A9D3411">
              <w:rPr>
                <w:rFonts w:ascii="Calibri" w:hAnsi="Calibri" w:eastAsia="Calibri" w:cs="Calibri"/>
                <w:color w:val="000000" w:themeColor="text1"/>
                <w:sz w:val="24"/>
                <w:szCs w:val="24"/>
                <w:lang w:val="en-IE"/>
              </w:rPr>
              <w:t xml:space="preserve">As per </w:t>
            </w:r>
            <w:proofErr w:type="spellStart"/>
            <w:r w:rsidRPr="0A9D3411">
              <w:rPr>
                <w:rFonts w:ascii="Calibri" w:hAnsi="Calibri" w:eastAsia="Calibri" w:cs="Calibri"/>
                <w:color w:val="000000" w:themeColor="text1"/>
                <w:sz w:val="24"/>
                <w:szCs w:val="24"/>
                <w:lang w:val="en-IE"/>
              </w:rPr>
              <w:t>eTenders</w:t>
            </w:r>
            <w:proofErr w:type="spellEnd"/>
            <w:r w:rsidRPr="0A9D3411">
              <w:rPr>
                <w:rFonts w:ascii="Calibri" w:hAnsi="Calibri" w:eastAsia="Calibri" w:cs="Calibri"/>
                <w:color w:val="000000" w:themeColor="text1"/>
                <w:sz w:val="24"/>
                <w:szCs w:val="24"/>
                <w:lang w:val="en-IE"/>
              </w:rPr>
              <w:t xml:space="preserve"> notice</w:t>
            </w:r>
          </w:p>
        </w:tc>
      </w:tr>
      <w:tr w:rsidRPr="008B5049" w:rsidR="00FD3B35" w:rsidTr="0A9D3411" w14:paraId="1FA74583" w14:textId="77777777">
        <w:tc>
          <w:tcPr>
            <w:tcW w:w="5070" w:type="dxa"/>
          </w:tcPr>
          <w:p w:rsidRPr="008B5049" w:rsidR="00FD3B35" w:rsidP="009C7C4C" w:rsidRDefault="00FD3B35" w14:paraId="0888C7FC" w14:textId="0E23C736">
            <w:pPr>
              <w:rPr>
                <w:rFonts w:cstheme="minorHAnsi"/>
                <w:sz w:val="24"/>
                <w:szCs w:val="24"/>
              </w:rPr>
            </w:pPr>
            <w:r w:rsidRPr="008B5049">
              <w:rPr>
                <w:rFonts w:cstheme="minorHAnsi"/>
                <w:sz w:val="24"/>
                <w:szCs w:val="24"/>
              </w:rPr>
              <w:t>Closing date for Tender Submissions</w:t>
            </w:r>
          </w:p>
        </w:tc>
        <w:tc>
          <w:tcPr>
            <w:tcW w:w="4172" w:type="dxa"/>
          </w:tcPr>
          <w:p w:rsidRPr="008B5049" w:rsidR="00FD3B35" w:rsidP="0A9D3411" w:rsidRDefault="5C588174" w14:paraId="026CB6A3" w14:textId="40771A7D">
            <w:pPr>
              <w:rPr>
                <w:rFonts w:ascii="Calibri" w:hAnsi="Calibri" w:eastAsia="Calibri" w:cs="Calibri"/>
                <w:sz w:val="24"/>
                <w:szCs w:val="24"/>
                <w:lang w:val="en-IE"/>
              </w:rPr>
            </w:pPr>
            <w:r w:rsidRPr="0A9D3411">
              <w:rPr>
                <w:rFonts w:ascii="Calibri" w:hAnsi="Calibri" w:eastAsia="Calibri" w:cs="Calibri"/>
                <w:color w:val="000000" w:themeColor="text1"/>
                <w:sz w:val="24"/>
                <w:szCs w:val="24"/>
                <w:lang w:val="en-IE"/>
              </w:rPr>
              <w:t xml:space="preserve">As per </w:t>
            </w:r>
            <w:proofErr w:type="spellStart"/>
            <w:r w:rsidRPr="0A9D3411">
              <w:rPr>
                <w:rFonts w:ascii="Calibri" w:hAnsi="Calibri" w:eastAsia="Calibri" w:cs="Calibri"/>
                <w:color w:val="000000" w:themeColor="text1"/>
                <w:sz w:val="24"/>
                <w:szCs w:val="24"/>
                <w:lang w:val="en-IE"/>
              </w:rPr>
              <w:t>eTenders</w:t>
            </w:r>
            <w:proofErr w:type="spellEnd"/>
            <w:r w:rsidRPr="0A9D3411">
              <w:rPr>
                <w:rFonts w:ascii="Calibri" w:hAnsi="Calibri" w:eastAsia="Calibri" w:cs="Calibri"/>
                <w:color w:val="000000" w:themeColor="text1"/>
                <w:sz w:val="24"/>
                <w:szCs w:val="24"/>
                <w:lang w:val="en-IE"/>
              </w:rPr>
              <w:t xml:space="preserve"> notice</w:t>
            </w:r>
          </w:p>
        </w:tc>
      </w:tr>
      <w:tr w:rsidRPr="008B5049" w:rsidR="00FD3B35" w:rsidTr="0A9D3411" w14:paraId="37EE5A65" w14:textId="77777777">
        <w:tc>
          <w:tcPr>
            <w:tcW w:w="5070" w:type="dxa"/>
          </w:tcPr>
          <w:p w:rsidRPr="008B5049" w:rsidR="00FD3B35" w:rsidP="009C7C4C" w:rsidRDefault="00FD3B35" w14:paraId="6C2C80E2" w14:textId="7DBD5C93">
            <w:pPr>
              <w:rPr>
                <w:rFonts w:cstheme="minorHAnsi"/>
                <w:sz w:val="24"/>
                <w:szCs w:val="24"/>
              </w:rPr>
            </w:pPr>
            <w:r w:rsidRPr="008B5049">
              <w:rPr>
                <w:rFonts w:cstheme="minorHAnsi"/>
                <w:sz w:val="24"/>
                <w:szCs w:val="24"/>
              </w:rPr>
              <w:t>Award Decision</w:t>
            </w:r>
          </w:p>
        </w:tc>
        <w:tc>
          <w:tcPr>
            <w:tcW w:w="4172" w:type="dxa"/>
          </w:tcPr>
          <w:p w:rsidRPr="00D85D08" w:rsidR="00FD3B35" w:rsidP="0A9D3411" w:rsidRDefault="00351D5F" w14:paraId="025953BE" w14:textId="017CB820">
            <w:pPr>
              <w:rPr>
                <w:sz w:val="24"/>
                <w:szCs w:val="24"/>
              </w:rPr>
            </w:pPr>
            <w:r w:rsidRPr="00D85D08">
              <w:rPr>
                <w:sz w:val="24"/>
                <w:szCs w:val="24"/>
              </w:rPr>
              <w:t>Q</w:t>
            </w:r>
            <w:r w:rsidRPr="00D85D08" w:rsidR="00D85D08">
              <w:rPr>
                <w:sz w:val="24"/>
                <w:szCs w:val="24"/>
              </w:rPr>
              <w:t>4</w:t>
            </w:r>
            <w:r w:rsidRPr="00D85D08">
              <w:rPr>
                <w:sz w:val="24"/>
                <w:szCs w:val="24"/>
              </w:rPr>
              <w:t xml:space="preserve"> 202</w:t>
            </w:r>
            <w:r w:rsidRPr="00D85D08" w:rsidR="642F3929">
              <w:rPr>
                <w:sz w:val="24"/>
                <w:szCs w:val="24"/>
              </w:rPr>
              <w:t>6</w:t>
            </w:r>
          </w:p>
        </w:tc>
      </w:tr>
      <w:tr w:rsidRPr="008B5049" w:rsidR="006F659C" w:rsidTr="0A9D3411" w14:paraId="3AA96097" w14:textId="77777777">
        <w:tc>
          <w:tcPr>
            <w:tcW w:w="5070" w:type="dxa"/>
          </w:tcPr>
          <w:p w:rsidRPr="008B5049" w:rsidR="006F659C" w:rsidP="009C7C4C" w:rsidRDefault="001E1AB3" w14:paraId="50765635" w14:textId="0F73D78A">
            <w:pPr>
              <w:rPr>
                <w:rFonts w:cstheme="minorHAnsi"/>
                <w:sz w:val="24"/>
                <w:szCs w:val="24"/>
              </w:rPr>
            </w:pPr>
            <w:r w:rsidRPr="008B5049">
              <w:rPr>
                <w:rFonts w:cstheme="minorHAnsi"/>
                <w:sz w:val="24"/>
                <w:szCs w:val="24"/>
              </w:rPr>
              <w:t>Framework Agreement/</w:t>
            </w:r>
            <w:r w:rsidRPr="008B5049" w:rsidR="00E4300E">
              <w:rPr>
                <w:rFonts w:cstheme="minorHAnsi"/>
                <w:sz w:val="24"/>
                <w:szCs w:val="24"/>
              </w:rPr>
              <w:t xml:space="preserve">Initial </w:t>
            </w:r>
            <w:r w:rsidRPr="008B5049" w:rsidR="006F659C">
              <w:rPr>
                <w:rFonts w:cstheme="minorHAnsi"/>
                <w:sz w:val="24"/>
                <w:szCs w:val="24"/>
              </w:rPr>
              <w:t>Contract Commencement</w:t>
            </w:r>
          </w:p>
        </w:tc>
        <w:tc>
          <w:tcPr>
            <w:tcW w:w="4172" w:type="dxa"/>
          </w:tcPr>
          <w:p w:rsidRPr="00D85D08" w:rsidR="006F659C" w:rsidP="0A9D3411" w:rsidRDefault="00D85D08" w14:paraId="66D5FF20" w14:textId="62835654">
            <w:pPr>
              <w:rPr>
                <w:sz w:val="24"/>
                <w:szCs w:val="24"/>
              </w:rPr>
            </w:pPr>
            <w:r w:rsidRPr="00D85D08">
              <w:rPr>
                <w:sz w:val="24"/>
                <w:szCs w:val="24"/>
              </w:rPr>
              <w:t xml:space="preserve">Q4 </w:t>
            </w:r>
            <w:r w:rsidRPr="00D85D08" w:rsidR="006F659C">
              <w:rPr>
                <w:sz w:val="24"/>
                <w:szCs w:val="24"/>
              </w:rPr>
              <w:t>20</w:t>
            </w:r>
            <w:r w:rsidRPr="00D85D08" w:rsidR="006359B2">
              <w:rPr>
                <w:sz w:val="24"/>
                <w:szCs w:val="24"/>
              </w:rPr>
              <w:t>2</w:t>
            </w:r>
            <w:r w:rsidRPr="00D85D08" w:rsidR="6ED9527B">
              <w:rPr>
                <w:sz w:val="24"/>
                <w:szCs w:val="24"/>
              </w:rPr>
              <w:t>6</w:t>
            </w:r>
          </w:p>
        </w:tc>
      </w:tr>
    </w:tbl>
    <w:p w:rsidRPr="008B5049" w:rsidR="00923194" w:rsidP="00C55C87" w:rsidRDefault="00923194" w14:paraId="768D5409" w14:textId="77777777">
      <w:pPr>
        <w:spacing w:before="0" w:after="160" w:line="259" w:lineRule="auto"/>
        <w:jc w:val="both"/>
        <w:rPr>
          <w:rFonts w:cstheme="minorHAnsi"/>
          <w:sz w:val="24"/>
          <w:szCs w:val="24"/>
        </w:rPr>
      </w:pPr>
    </w:p>
    <w:p w:rsidRPr="008B5049" w:rsidR="002371F7" w:rsidP="00C55C87" w:rsidRDefault="00923194" w14:paraId="45E2552B" w14:textId="40D39D74">
      <w:pPr>
        <w:jc w:val="both"/>
        <w:rPr>
          <w:rFonts w:cstheme="minorHAnsi"/>
          <w:sz w:val="24"/>
          <w:szCs w:val="24"/>
        </w:rPr>
      </w:pPr>
      <w:r w:rsidRPr="008B5049">
        <w:rPr>
          <w:rFonts w:cstheme="minorHAnsi"/>
          <w:sz w:val="24"/>
          <w:szCs w:val="24"/>
        </w:rPr>
        <w:t xml:space="preserve">The dates provided above are estimates at the time of publication of the </w:t>
      </w:r>
      <w:r w:rsidR="00515744">
        <w:rPr>
          <w:rFonts w:cstheme="minorHAnsi"/>
          <w:sz w:val="24"/>
          <w:szCs w:val="24"/>
        </w:rPr>
        <w:t>Call</w:t>
      </w:r>
      <w:r w:rsidRPr="008B5049" w:rsidR="002753B3">
        <w:rPr>
          <w:rFonts w:cstheme="minorHAnsi"/>
          <w:sz w:val="24"/>
          <w:szCs w:val="24"/>
        </w:rPr>
        <w:t xml:space="preserve"> for </w:t>
      </w:r>
      <w:r w:rsidRPr="008B5049">
        <w:rPr>
          <w:rFonts w:cstheme="minorHAnsi"/>
          <w:sz w:val="24"/>
          <w:szCs w:val="24"/>
        </w:rPr>
        <w:t>Tender.   The Contracting Authority will endeavo</w:t>
      </w:r>
      <w:r w:rsidRPr="008B5049" w:rsidR="00D20DBE">
        <w:rPr>
          <w:rFonts w:cstheme="minorHAnsi"/>
          <w:sz w:val="24"/>
          <w:szCs w:val="24"/>
        </w:rPr>
        <w:t>u</w:t>
      </w:r>
      <w:r w:rsidRPr="008B5049">
        <w:rPr>
          <w:rFonts w:cstheme="minorHAnsi"/>
          <w:sz w:val="24"/>
          <w:szCs w:val="24"/>
        </w:rPr>
        <w:t xml:space="preserve">r to run the process to this </w:t>
      </w:r>
      <w:r w:rsidRPr="008B5049" w:rsidR="006359B2">
        <w:rPr>
          <w:rFonts w:cstheme="minorHAnsi"/>
          <w:sz w:val="24"/>
          <w:szCs w:val="24"/>
        </w:rPr>
        <w:t>timetable,</w:t>
      </w:r>
      <w:r w:rsidRPr="008B5049">
        <w:rPr>
          <w:rFonts w:cstheme="minorHAnsi"/>
          <w:sz w:val="24"/>
          <w:szCs w:val="24"/>
        </w:rPr>
        <w:t xml:space="preserve"> but this cannot be guaranteed</w:t>
      </w:r>
      <w:r w:rsidRPr="008B5049" w:rsidR="00112CE8">
        <w:rPr>
          <w:rFonts w:cstheme="minorHAnsi"/>
          <w:sz w:val="24"/>
          <w:szCs w:val="24"/>
        </w:rPr>
        <w:t xml:space="preserve">. </w:t>
      </w:r>
    </w:p>
    <w:p w:rsidRPr="002E54B4" w:rsidR="00DF5775" w:rsidP="37D233AC" w:rsidRDefault="00F1023C" w14:paraId="6F02781E" w14:textId="534608D6">
      <w:pPr>
        <w:pStyle w:val="Heading1"/>
        <w:shd w:val="clear" w:color="auto" w:fill="660066"/>
        <w:rPr>
          <w:rFonts w:asciiTheme="minorHAnsi" w:hAnsiTheme="minorHAnsi" w:cstheme="minorBidi"/>
          <w:color w:val="FFFFFF" w:themeColor="background1"/>
          <w:sz w:val="24"/>
          <w:szCs w:val="24"/>
        </w:rPr>
      </w:pPr>
      <w:bookmarkStart w:name="_Toc495666974" w:id="27"/>
      <w:bookmarkStart w:name="_Toc336138500" w:id="28"/>
      <w:r w:rsidRPr="37D233AC">
        <w:rPr>
          <w:rFonts w:asciiTheme="minorHAnsi" w:hAnsiTheme="minorHAnsi" w:cstheme="minorBidi"/>
          <w:color w:val="FFFFFF" w:themeColor="background1"/>
          <w:sz w:val="24"/>
          <w:szCs w:val="24"/>
        </w:rPr>
        <w:t>Establishment and Operation of The Framework</w:t>
      </w:r>
      <w:bookmarkEnd w:id="27"/>
      <w:bookmarkEnd w:id="28"/>
    </w:p>
    <w:p w:rsidR="00DF5775" w:rsidP="00DF5775" w:rsidRDefault="00DF5775" w14:paraId="4CC6FB74" w14:textId="519DF816">
      <w:pPr>
        <w:jc w:val="both"/>
        <w:rPr>
          <w:rFonts w:cstheme="minorHAnsi"/>
          <w:sz w:val="24"/>
          <w:szCs w:val="24"/>
        </w:rPr>
      </w:pPr>
      <w:r w:rsidRPr="008B5049">
        <w:rPr>
          <w:rFonts w:cstheme="minorHAnsi"/>
          <w:sz w:val="24"/>
          <w:szCs w:val="24"/>
        </w:rPr>
        <w:t xml:space="preserve">The Contracting Authority proposes to engage in a competitive process for the establishment of a framework agreement.  A framework agreement constitutes a means of establishing overall terms and conditions in accordance with which, for a specified duration, individual contracts may or may not be awarded.  </w:t>
      </w:r>
    </w:p>
    <w:p w:rsidRPr="008B5049" w:rsidR="00DF5775" w:rsidP="00DF5775" w:rsidRDefault="00DF5775" w14:paraId="08A961FE" w14:textId="77777777">
      <w:pPr>
        <w:pStyle w:val="Heading2"/>
        <w:jc w:val="both"/>
      </w:pPr>
      <w:bookmarkStart w:name="_Toc495666975" w:id="29"/>
      <w:bookmarkStart w:name="_Toc1994742493" w:id="30"/>
      <w:r>
        <w:t>3.1</w:t>
      </w:r>
      <w:r>
        <w:tab/>
      </w:r>
      <w:r>
        <w:t>Numbers Admitted to the Framework Agreement</w:t>
      </w:r>
      <w:bookmarkEnd w:id="29"/>
      <w:bookmarkEnd w:id="30"/>
    </w:p>
    <w:p w:rsidRPr="008B5049" w:rsidR="00DF5775" w:rsidP="37D233AC" w:rsidRDefault="00DF5775" w14:paraId="6521005F" w14:textId="2C662F46">
      <w:pPr>
        <w:jc w:val="both"/>
        <w:rPr>
          <w:rFonts w:cstheme="minorBidi"/>
          <w:sz w:val="24"/>
          <w:szCs w:val="24"/>
        </w:rPr>
      </w:pPr>
      <w:r w:rsidRPr="37D233AC">
        <w:rPr>
          <w:rFonts w:cstheme="minorBidi"/>
          <w:sz w:val="24"/>
          <w:szCs w:val="24"/>
        </w:rPr>
        <w:t>The framework agreement will be established as a single-operator framework agreement with the tenderer selected following the tender stage and the application of the award criteria</w:t>
      </w:r>
      <w:r w:rsidRPr="37D233AC" w:rsidR="523C6313">
        <w:rPr>
          <w:rFonts w:cstheme="minorBidi"/>
          <w:sz w:val="24"/>
          <w:szCs w:val="24"/>
        </w:rPr>
        <w:t xml:space="preserve"> for each Lot</w:t>
      </w:r>
      <w:r w:rsidRPr="37D233AC">
        <w:rPr>
          <w:rFonts w:cstheme="minorBidi"/>
          <w:sz w:val="24"/>
          <w:szCs w:val="24"/>
        </w:rPr>
        <w:t xml:space="preserve">.  </w:t>
      </w:r>
    </w:p>
    <w:p w:rsidRPr="008B5049" w:rsidR="00DF5775" w:rsidP="00DF5775" w:rsidRDefault="00DF5775" w14:paraId="3E183812" w14:textId="77777777">
      <w:pPr>
        <w:pStyle w:val="Heading2"/>
        <w:jc w:val="both"/>
      </w:pPr>
      <w:bookmarkStart w:name="_Toc495666976" w:id="31"/>
      <w:bookmarkStart w:name="_Toc1167673698" w:id="32"/>
      <w:r>
        <w:t>3.2</w:t>
      </w:r>
      <w:r>
        <w:tab/>
      </w:r>
      <w:r>
        <w:t>Duration of the Framework Agreement</w:t>
      </w:r>
      <w:bookmarkEnd w:id="31"/>
      <w:bookmarkEnd w:id="32"/>
    </w:p>
    <w:p w:rsidRPr="008B5049" w:rsidR="00065343" w:rsidP="00065343" w:rsidRDefault="00065343" w14:paraId="595397C6" w14:textId="0D63CA59">
      <w:pPr>
        <w:jc w:val="both"/>
        <w:rPr>
          <w:rFonts w:cstheme="minorHAnsi"/>
          <w:sz w:val="24"/>
          <w:szCs w:val="24"/>
        </w:rPr>
      </w:pPr>
      <w:r w:rsidRPr="008B5049">
        <w:rPr>
          <w:rFonts w:cstheme="minorHAnsi"/>
          <w:sz w:val="24"/>
          <w:szCs w:val="24"/>
        </w:rPr>
        <w:t xml:space="preserve">The framework agreement will be for a maximum period of </w:t>
      </w:r>
      <w:r w:rsidRPr="00D85D08" w:rsidR="00D85D08">
        <w:rPr>
          <w:rFonts w:cstheme="minorHAnsi"/>
          <w:sz w:val="24"/>
          <w:szCs w:val="24"/>
        </w:rPr>
        <w:t>4</w:t>
      </w:r>
      <w:r w:rsidRPr="00D85D08" w:rsidR="00E4300E">
        <w:rPr>
          <w:rFonts w:cstheme="minorHAnsi"/>
          <w:sz w:val="24"/>
          <w:szCs w:val="24"/>
        </w:rPr>
        <w:t xml:space="preserve"> </w:t>
      </w:r>
      <w:r w:rsidRPr="00D85D08">
        <w:rPr>
          <w:rFonts w:cstheme="minorHAnsi"/>
          <w:sz w:val="24"/>
          <w:szCs w:val="24"/>
        </w:rPr>
        <w:t>years.</w:t>
      </w:r>
      <w:r w:rsidRPr="008B5049">
        <w:rPr>
          <w:rFonts w:cstheme="minorHAnsi"/>
          <w:sz w:val="24"/>
          <w:szCs w:val="24"/>
        </w:rPr>
        <w:t xml:space="preserve">  </w:t>
      </w:r>
    </w:p>
    <w:p w:rsidRPr="008B5049" w:rsidR="00065343" w:rsidP="00065343" w:rsidRDefault="00065343" w14:paraId="76F263D6" w14:textId="77777777">
      <w:pPr>
        <w:jc w:val="both"/>
        <w:rPr>
          <w:rFonts w:cstheme="minorHAnsi"/>
          <w:sz w:val="24"/>
          <w:szCs w:val="24"/>
        </w:rPr>
      </w:pPr>
      <w:r w:rsidRPr="37D233AC">
        <w:rPr>
          <w:rFonts w:cstheme="minorBidi"/>
          <w:sz w:val="24"/>
          <w:szCs w:val="24"/>
        </w:rPr>
        <w:t>The Contracting Authority confirms that the period of any contracts awarded under the framework agreement may extend beyond the date of expiry of the agreement.</w:t>
      </w:r>
    </w:p>
    <w:p w:rsidR="5FF0D723" w:rsidP="6F184448" w:rsidRDefault="5FF0D723" w14:paraId="5838819C" w14:textId="5A28823E">
      <w:pPr>
        <w:spacing w:before="0" w:after="0" w:line="240" w:lineRule="auto"/>
        <w:jc w:val="both"/>
      </w:pPr>
      <w:r w:rsidRPr="4EC684F1" w:rsidR="5FF0D723">
        <w:rPr>
          <w:rFonts w:ascii="Calibri" w:hAnsi="Calibri" w:eastAsia="Calibri" w:cs="Calibri"/>
          <w:sz w:val="24"/>
          <w:szCs w:val="24"/>
        </w:rPr>
        <w:t>This Initial Contract</w:t>
      </w:r>
      <w:r w:rsidRPr="4EC684F1" w:rsidR="72DBEC57">
        <w:rPr>
          <w:rFonts w:ascii="Calibri" w:hAnsi="Calibri" w:eastAsia="Calibri" w:cs="Calibri"/>
          <w:sz w:val="24"/>
          <w:szCs w:val="24"/>
        </w:rPr>
        <w:t xml:space="preserve"> </w:t>
      </w:r>
      <w:r w:rsidRPr="4EC684F1" w:rsidR="5FF0D723">
        <w:rPr>
          <w:rFonts w:ascii="Calibri" w:hAnsi="Calibri" w:eastAsia="Calibri" w:cs="Calibri"/>
          <w:sz w:val="24"/>
          <w:szCs w:val="24"/>
        </w:rPr>
        <w:t xml:space="preserve">will </w:t>
      </w:r>
      <w:r w:rsidRPr="4EC684F1" w:rsidR="5FF0D723">
        <w:rPr>
          <w:rFonts w:ascii="Calibri" w:hAnsi="Calibri" w:eastAsia="Calibri" w:cs="Calibri"/>
          <w:sz w:val="24"/>
          <w:szCs w:val="24"/>
        </w:rPr>
        <w:t>operate</w:t>
      </w:r>
      <w:r w:rsidRPr="4EC684F1" w:rsidR="5FF0D723">
        <w:rPr>
          <w:rFonts w:ascii="Calibri" w:hAnsi="Calibri" w:eastAsia="Calibri" w:cs="Calibri"/>
          <w:sz w:val="24"/>
          <w:szCs w:val="24"/>
        </w:rPr>
        <w:t xml:space="preserve"> for a period of </w:t>
      </w:r>
      <w:r w:rsidRPr="4EC684F1" w:rsidR="3B565785">
        <w:rPr>
          <w:rFonts w:ascii="Calibri" w:hAnsi="Calibri" w:eastAsia="Calibri" w:cs="Calibri"/>
          <w:sz w:val="24"/>
          <w:szCs w:val="24"/>
        </w:rPr>
        <w:t>one (1)</w:t>
      </w:r>
      <w:r w:rsidRPr="4EC684F1" w:rsidR="5FF0D723">
        <w:rPr>
          <w:rFonts w:ascii="Calibri" w:hAnsi="Calibri" w:eastAsia="Calibri" w:cs="Calibri"/>
          <w:sz w:val="24"/>
          <w:szCs w:val="24"/>
        </w:rPr>
        <w:t xml:space="preserve"> </w:t>
      </w:r>
      <w:r w:rsidRPr="4EC684F1" w:rsidR="28E3880F">
        <w:rPr>
          <w:rFonts w:ascii="Calibri" w:hAnsi="Calibri" w:eastAsia="Calibri" w:cs="Calibri"/>
          <w:sz w:val="24"/>
          <w:szCs w:val="24"/>
        </w:rPr>
        <w:t>year,</w:t>
      </w:r>
      <w:r w:rsidRPr="4EC684F1" w:rsidR="5FF0D723">
        <w:rPr>
          <w:rFonts w:ascii="Calibri" w:hAnsi="Calibri" w:eastAsia="Calibri" w:cs="Calibri"/>
          <w:sz w:val="24"/>
          <w:szCs w:val="24"/>
        </w:rPr>
        <w:t xml:space="preserve"> and the maximum overall term</w:t>
      </w:r>
      <w:r w:rsidRPr="4EC684F1" w:rsidR="1D225764">
        <w:rPr>
          <w:rFonts w:ascii="Calibri" w:hAnsi="Calibri" w:eastAsia="Calibri" w:cs="Calibri"/>
          <w:sz w:val="24"/>
          <w:szCs w:val="24"/>
        </w:rPr>
        <w:t xml:space="preserve"> </w:t>
      </w:r>
      <w:r w:rsidRPr="4EC684F1" w:rsidR="5FF0D723">
        <w:rPr>
          <w:rFonts w:ascii="Calibri" w:hAnsi="Calibri" w:eastAsia="Calibri" w:cs="Calibri"/>
          <w:sz w:val="24"/>
          <w:szCs w:val="24"/>
        </w:rPr>
        <w:t>of the contract w</w:t>
      </w:r>
      <w:r w:rsidRPr="4EC684F1" w:rsidR="5FF0D723">
        <w:rPr>
          <w:rFonts w:eastAsia="Calibri" w:cs="Calibri"/>
          <w:sz w:val="24"/>
          <w:szCs w:val="24"/>
        </w:rPr>
        <w:t xml:space="preserve">ill be </w:t>
      </w:r>
      <w:r w:rsidRPr="4EC684F1" w:rsidR="641CDAB2">
        <w:rPr>
          <w:rFonts w:eastAsia="Calibri" w:cs="Calibri"/>
          <w:sz w:val="24"/>
          <w:szCs w:val="24"/>
        </w:rPr>
        <w:t>one (</w:t>
      </w:r>
      <w:r w:rsidRPr="4EC684F1" w:rsidR="401962BB">
        <w:rPr>
          <w:rFonts w:eastAsia="Calibri" w:cs="Calibri"/>
          <w:sz w:val="24"/>
          <w:szCs w:val="24"/>
        </w:rPr>
        <w:t>1</w:t>
      </w:r>
      <w:r w:rsidRPr="4EC684F1" w:rsidR="641CDAB2">
        <w:rPr>
          <w:rFonts w:eastAsia="Calibri" w:cs="Calibri"/>
          <w:sz w:val="24"/>
          <w:szCs w:val="24"/>
        </w:rPr>
        <w:t xml:space="preserve">) </w:t>
      </w:r>
      <w:r w:rsidRPr="4EC684F1" w:rsidR="5FF0D723">
        <w:rPr>
          <w:rFonts w:eastAsia="Calibri" w:cs="Calibri"/>
          <w:sz w:val="24"/>
          <w:szCs w:val="24"/>
        </w:rPr>
        <w:t>year</w:t>
      </w:r>
      <w:r w:rsidRPr="4EC684F1" w:rsidR="5FF0D723">
        <w:rPr>
          <w:rFonts w:eastAsia="Calibri" w:cs="Calibri"/>
          <w:sz w:val="24"/>
          <w:szCs w:val="24"/>
        </w:rPr>
        <w:t xml:space="preserve">.  </w:t>
      </w:r>
      <w:r w:rsidRPr="4EC684F1" w:rsidR="5FF0D723">
        <w:rPr>
          <w:rFonts w:eastAsia="Calibri" w:cs="Calibri"/>
          <w:sz w:val="24"/>
          <w:szCs w:val="24"/>
        </w:rPr>
        <w:t xml:space="preserve"> </w:t>
      </w:r>
    </w:p>
    <w:p w:rsidR="37D233AC" w:rsidP="37D233AC" w:rsidRDefault="37D233AC" w14:paraId="73FB57BA" w14:textId="26A96437">
      <w:pPr>
        <w:spacing w:before="0" w:after="0" w:line="240" w:lineRule="auto"/>
        <w:jc w:val="both"/>
        <w:rPr>
          <w:rFonts w:eastAsia="Calibri" w:cs="Calibri"/>
          <w:sz w:val="24"/>
          <w:szCs w:val="24"/>
        </w:rPr>
      </w:pPr>
    </w:p>
    <w:p w:rsidRPr="008B5049" w:rsidR="00DF5775" w:rsidP="00DF5775" w:rsidRDefault="00DF5775" w14:paraId="4E6EF69A" w14:textId="77777777">
      <w:pPr>
        <w:pStyle w:val="Heading2"/>
        <w:jc w:val="both"/>
        <w:rPr>
          <w:color w:val="FF0000"/>
        </w:rPr>
      </w:pPr>
      <w:bookmarkStart w:name="_Toc495666977" w:id="36"/>
      <w:bookmarkStart w:name="_Toc1657370410" w:id="37"/>
      <w:r>
        <w:t>3.3</w:t>
      </w:r>
      <w:r>
        <w:tab/>
      </w:r>
      <w:r>
        <w:t>Estimated Value of the Framework Agreement</w:t>
      </w:r>
      <w:bookmarkEnd w:id="36"/>
      <w:bookmarkEnd w:id="37"/>
      <w:r>
        <w:t xml:space="preserve"> </w:t>
      </w:r>
    </w:p>
    <w:p w:rsidR="5C0D7BA5" w:rsidP="37D233AC" w:rsidRDefault="5C0D7BA5" w14:paraId="01446123" w14:textId="1AD29CE2">
      <w:pPr>
        <w:jc w:val="both"/>
        <w:rPr>
          <w:rFonts w:cstheme="minorBidi"/>
          <w:sz w:val="24"/>
          <w:szCs w:val="24"/>
        </w:rPr>
      </w:pPr>
      <w:r w:rsidRPr="37D233AC">
        <w:rPr>
          <w:rFonts w:cstheme="minorBidi"/>
          <w:sz w:val="24"/>
          <w:szCs w:val="24"/>
        </w:rPr>
        <w:t xml:space="preserve">The maximum value of the framework over the life of the framework is in the range of </w:t>
      </w:r>
      <w:r w:rsidRPr="37D233AC" w:rsidR="003C0EC8">
        <w:rPr>
          <w:rFonts w:cstheme="minorBidi"/>
          <w:sz w:val="24"/>
          <w:szCs w:val="24"/>
        </w:rPr>
        <w:t>€</w:t>
      </w:r>
      <w:r w:rsidRPr="37D233AC" w:rsidR="002D47AB">
        <w:rPr>
          <w:rFonts w:cstheme="minorBidi"/>
          <w:sz w:val="24"/>
          <w:szCs w:val="24"/>
        </w:rPr>
        <w:t>3</w:t>
      </w:r>
      <w:r w:rsidRPr="37D233AC" w:rsidR="003C0EC8">
        <w:rPr>
          <w:rFonts w:cstheme="minorBidi"/>
          <w:sz w:val="24"/>
          <w:szCs w:val="24"/>
        </w:rPr>
        <w:t>,</w:t>
      </w:r>
      <w:r w:rsidRPr="37D233AC" w:rsidR="002D47AB">
        <w:rPr>
          <w:rFonts w:cstheme="minorBidi"/>
          <w:sz w:val="24"/>
          <w:szCs w:val="24"/>
        </w:rPr>
        <w:t>00</w:t>
      </w:r>
      <w:r w:rsidRPr="37D233AC" w:rsidR="003C0EC8">
        <w:rPr>
          <w:rFonts w:cstheme="minorBidi"/>
          <w:sz w:val="24"/>
          <w:szCs w:val="24"/>
        </w:rPr>
        <w:t>0,000</w:t>
      </w:r>
      <w:r w:rsidRPr="37D233AC" w:rsidR="5FF3C4DE">
        <w:rPr>
          <w:rFonts w:cstheme="minorBidi"/>
          <w:sz w:val="24"/>
          <w:szCs w:val="24"/>
        </w:rPr>
        <w:t xml:space="preserve"> (exclusive of VAT)</w:t>
      </w:r>
      <w:r w:rsidRPr="37D233AC" w:rsidR="003C0EC8">
        <w:rPr>
          <w:rFonts w:cstheme="minorBidi"/>
          <w:sz w:val="24"/>
          <w:szCs w:val="24"/>
        </w:rPr>
        <w:t>.</w:t>
      </w:r>
    </w:p>
    <w:p w:rsidR="00DF5775" w:rsidP="00DF5775" w:rsidRDefault="00DF5775" w14:paraId="59005A39" w14:textId="3DC09AF8">
      <w:pPr>
        <w:jc w:val="both"/>
        <w:rPr>
          <w:rFonts w:cstheme="minorHAnsi"/>
          <w:sz w:val="24"/>
          <w:szCs w:val="24"/>
        </w:rPr>
      </w:pPr>
      <w:r w:rsidRPr="008B5049">
        <w:rPr>
          <w:rFonts w:cstheme="minorHAnsi"/>
          <w:sz w:val="24"/>
          <w:szCs w:val="24"/>
        </w:rPr>
        <w:t>It is emphasised, however, that this figure is provided strictly for indicative purposes only as there is no guaranteed expenditure under the framework agreement.</w:t>
      </w:r>
    </w:p>
    <w:p w:rsidRPr="00111049" w:rsidR="001417B0" w:rsidP="37D233AC" w:rsidRDefault="001417B0" w14:paraId="7A2940FB" w14:textId="77777777">
      <w:pPr>
        <w:pStyle w:val="Heading2"/>
        <w:rPr>
          <w:rFonts w:eastAsiaTheme="minorEastAsia"/>
          <w:color w:val="FF0000"/>
        </w:rPr>
      </w:pPr>
      <w:bookmarkStart w:name="_Toc2124004722" w:id="38"/>
      <w:r>
        <w:t>3.4</w:t>
      </w:r>
      <w:r>
        <w:tab/>
      </w:r>
      <w:r w:rsidRPr="37D233AC">
        <w:rPr>
          <w:rFonts w:eastAsiaTheme="minorEastAsia"/>
        </w:rPr>
        <w:t>Pricing</w:t>
      </w:r>
      <w:bookmarkEnd w:id="38"/>
    </w:p>
    <w:p w:rsidRPr="00121B58" w:rsidR="001417B0" w:rsidP="001417B0" w:rsidRDefault="001417B0" w14:paraId="1BAEC975" w14:textId="34C0E3C3">
      <w:pPr>
        <w:jc w:val="both"/>
        <w:rPr>
          <w:rFonts w:cstheme="minorHAnsi"/>
          <w:b/>
          <w:bCs/>
          <w:color w:val="FF0000"/>
          <w:sz w:val="24"/>
          <w:szCs w:val="24"/>
        </w:rPr>
      </w:pPr>
      <w:r w:rsidRPr="00121B58">
        <w:rPr>
          <w:rFonts w:cstheme="minorHAnsi"/>
          <w:sz w:val="24"/>
          <w:szCs w:val="24"/>
        </w:rPr>
        <w:t xml:space="preserve">Prices quoted shall remain firm for the </w:t>
      </w:r>
      <w:r w:rsidRPr="00A27EAB">
        <w:rPr>
          <w:rFonts w:cstheme="minorHAnsi"/>
          <w:sz w:val="24"/>
          <w:szCs w:val="24"/>
        </w:rPr>
        <w:t xml:space="preserve">first twelve (12) months. </w:t>
      </w:r>
    </w:p>
    <w:p w:rsidRPr="00121B58" w:rsidR="001417B0" w:rsidP="001417B0" w:rsidRDefault="001417B0" w14:paraId="1B73531D" w14:textId="77777777">
      <w:pPr>
        <w:jc w:val="both"/>
        <w:rPr>
          <w:rFonts w:cstheme="minorHAnsi"/>
          <w:sz w:val="24"/>
          <w:szCs w:val="24"/>
        </w:rPr>
      </w:pPr>
      <w:r w:rsidRPr="00121B58">
        <w:rPr>
          <w:rFonts w:cstheme="minorHAnsi"/>
          <w:sz w:val="24"/>
          <w:szCs w:val="24"/>
        </w:rPr>
        <w:t xml:space="preserve">Thereafter quoted prices will only be considered for review in consultation with appointed Fingal County Council personnel, any increases will not exceed inflation as per CPI. </w:t>
      </w:r>
    </w:p>
    <w:p w:rsidRPr="00121B58" w:rsidR="001417B0" w:rsidP="001417B0" w:rsidRDefault="001417B0" w14:paraId="32484F8F" w14:textId="77777777">
      <w:pPr>
        <w:jc w:val="both"/>
        <w:rPr>
          <w:rFonts w:cstheme="minorHAnsi"/>
          <w:sz w:val="24"/>
          <w:szCs w:val="24"/>
        </w:rPr>
      </w:pPr>
      <w:r w:rsidRPr="00121B58">
        <w:rPr>
          <w:rFonts w:cstheme="minorHAnsi"/>
          <w:sz w:val="24"/>
          <w:szCs w:val="24"/>
        </w:rPr>
        <w:t>All prices quoted must be inclusive of all charges for packaging, packing, loading, unloading, shipping, carriage, insurance and delivery of the Goods to the Delivery Address and any duties, taxes or levies other than VAT.</w:t>
      </w:r>
    </w:p>
    <w:p w:rsidRPr="00121B58" w:rsidR="001417B0" w:rsidP="001417B0" w:rsidRDefault="001417B0" w14:paraId="1B20FA7E" w14:textId="77777777">
      <w:pPr>
        <w:jc w:val="both"/>
        <w:rPr>
          <w:rFonts w:cstheme="minorHAnsi"/>
          <w:sz w:val="24"/>
          <w:szCs w:val="24"/>
        </w:rPr>
      </w:pPr>
      <w:r w:rsidRPr="00121B58">
        <w:rPr>
          <w:rFonts w:cstheme="minorHAnsi"/>
          <w:sz w:val="24"/>
          <w:szCs w:val="24"/>
        </w:rPr>
        <w:t>All prices quoted to be exclusive of VAT.</w:t>
      </w:r>
    </w:p>
    <w:p w:rsidRPr="00121B58" w:rsidR="001417B0" w:rsidP="001417B0" w:rsidRDefault="001417B0" w14:paraId="5B366992" w14:textId="77777777">
      <w:pPr>
        <w:jc w:val="both"/>
        <w:rPr>
          <w:rFonts w:cstheme="minorHAnsi"/>
          <w:sz w:val="24"/>
          <w:szCs w:val="24"/>
        </w:rPr>
      </w:pPr>
      <w:r w:rsidRPr="00121B58">
        <w:rPr>
          <w:rFonts w:cstheme="minorHAnsi"/>
          <w:sz w:val="24"/>
          <w:szCs w:val="24"/>
        </w:rPr>
        <w:t xml:space="preserve">The lowest cost valid tender will receive the maximum score achievable under the heading Ultimate Cost Score. The methodology for calculating Ultimate Cost Score is outlined in Section 5.2. </w:t>
      </w:r>
    </w:p>
    <w:p w:rsidRPr="008B5049" w:rsidR="00DF5775" w:rsidP="00DF5775" w:rsidRDefault="00DF5775" w14:paraId="7D921C89" w14:textId="4ADF8768">
      <w:pPr>
        <w:pStyle w:val="Heading2"/>
        <w:jc w:val="both"/>
      </w:pPr>
      <w:bookmarkStart w:name="_Toc495666978" w:id="39"/>
      <w:bookmarkStart w:name="_Toc340324813" w:id="40"/>
      <w:r>
        <w:t>3.</w:t>
      </w:r>
      <w:r w:rsidR="001417B0">
        <w:t>5</w:t>
      </w:r>
      <w:r>
        <w:tab/>
      </w:r>
      <w:r>
        <w:t>Awarding Contracts under the Framework Agreement</w:t>
      </w:r>
      <w:bookmarkEnd w:id="39"/>
      <w:bookmarkEnd w:id="40"/>
    </w:p>
    <w:p w:rsidRPr="008B5049" w:rsidR="00DF5775" w:rsidP="00DF5775" w:rsidRDefault="00DF5775" w14:paraId="695DC02F" w14:textId="4F0179E1">
      <w:pPr>
        <w:jc w:val="both"/>
        <w:rPr>
          <w:rFonts w:cstheme="minorHAnsi"/>
          <w:sz w:val="24"/>
          <w:szCs w:val="24"/>
        </w:rPr>
      </w:pPr>
      <w:r w:rsidRPr="008B5049">
        <w:rPr>
          <w:rFonts w:cstheme="minorHAnsi"/>
          <w:sz w:val="24"/>
          <w:szCs w:val="24"/>
        </w:rPr>
        <w:t xml:space="preserve">In the case of a single-operator framework agreement contracts may be awarded directly on foot of the original tenders or by consultation with the Framework Member and invitation to provide a supplementary tender within the constraints laid down in this tender documentation and the framework agreement terms and conditions. </w:t>
      </w:r>
    </w:p>
    <w:p w:rsidRPr="008B5049" w:rsidR="00DF5775" w:rsidP="00DF5775" w:rsidRDefault="00DF5775" w14:paraId="4CA2B433" w14:textId="372D2B47">
      <w:pPr>
        <w:pStyle w:val="Heading2"/>
        <w:jc w:val="both"/>
      </w:pPr>
      <w:bookmarkStart w:name="_Toc495666979" w:id="41"/>
      <w:bookmarkStart w:name="_Toc958988809" w:id="42"/>
      <w:r>
        <w:t>3.</w:t>
      </w:r>
      <w:r w:rsidR="001417B0">
        <w:t>6</w:t>
      </w:r>
      <w:r>
        <w:tab/>
      </w:r>
      <w:r>
        <w:t>Right to Tender outside of the Framework</w:t>
      </w:r>
      <w:bookmarkEnd w:id="41"/>
      <w:bookmarkEnd w:id="42"/>
      <w:r>
        <w:t xml:space="preserve"> </w:t>
      </w:r>
    </w:p>
    <w:p w:rsidRPr="008B5049" w:rsidR="00DF5775" w:rsidP="00DF5775" w:rsidRDefault="00DF5775" w14:paraId="18E7DC4D" w14:textId="77777777">
      <w:pPr>
        <w:jc w:val="both"/>
        <w:rPr>
          <w:rFonts w:cstheme="minorHAnsi"/>
          <w:sz w:val="24"/>
          <w:szCs w:val="24"/>
        </w:rPr>
      </w:pPr>
      <w:r w:rsidRPr="008B5049">
        <w:rPr>
          <w:rFonts w:cstheme="minorHAnsi"/>
          <w:sz w:val="24"/>
          <w:szCs w:val="24"/>
        </w:rPr>
        <w:t>The Contracting Authority intends to use the framework for the procurement of requirements falling within its scope during the specified period; however, it reserves the right to go outside the framework for the procurement of any requirement without reference to the Framework Member[s]. Admission to a framework does not guarantee the award of any contract to any economic operator, nor does it give the member[s] the right to be consulted in respect of, or tender for, any contract.</w:t>
      </w:r>
    </w:p>
    <w:p w:rsidRPr="008B5049" w:rsidR="00DF5775" w:rsidP="00DF5775" w:rsidRDefault="00DF5775" w14:paraId="11FB2C4C" w14:textId="2ED04BC4">
      <w:pPr>
        <w:pStyle w:val="Heading2"/>
        <w:jc w:val="both"/>
      </w:pPr>
      <w:bookmarkStart w:name="_Toc495666980" w:id="43"/>
      <w:bookmarkStart w:name="_Toc1921905903" w:id="44"/>
      <w:r>
        <w:t>3.</w:t>
      </w:r>
      <w:r w:rsidR="001417B0">
        <w:t>7</w:t>
      </w:r>
      <w:r>
        <w:tab/>
      </w:r>
      <w:r>
        <w:t>Compliance with the Terms and Conditions of the Framework Agreement</w:t>
      </w:r>
      <w:bookmarkEnd w:id="43"/>
      <w:bookmarkEnd w:id="44"/>
    </w:p>
    <w:p w:rsidRPr="008B5049" w:rsidR="00C31D97" w:rsidP="001422C7" w:rsidRDefault="00DF5775" w14:paraId="46B2823C" w14:textId="547309E1">
      <w:pPr>
        <w:jc w:val="both"/>
      </w:pPr>
      <w:r w:rsidRPr="37D233AC">
        <w:rPr>
          <w:rFonts w:cstheme="minorBidi"/>
          <w:sz w:val="24"/>
          <w:szCs w:val="24"/>
        </w:rPr>
        <w:t>Admission to the framework will be conditional upon acceptance of the Contracting Authority’s Framework Terms and Conditions</w:t>
      </w:r>
      <w:r w:rsidRPr="37D233AC" w:rsidR="000B7084">
        <w:rPr>
          <w:rFonts w:cstheme="minorBidi"/>
          <w:sz w:val="24"/>
          <w:szCs w:val="24"/>
        </w:rPr>
        <w:t>.</w:t>
      </w:r>
      <w:r w:rsidRPr="37D233AC">
        <w:rPr>
          <w:rFonts w:cstheme="minorBidi"/>
          <w:sz w:val="24"/>
          <w:szCs w:val="24"/>
        </w:rPr>
        <w:t xml:space="preserve">  Tenderers are required to review these terms and conditions and indicate their acceptance thereof as part of their tender submission. </w:t>
      </w:r>
    </w:p>
    <w:p w:rsidR="37D233AC" w:rsidP="37D233AC" w:rsidRDefault="37D233AC" w14:paraId="0842E1DE" w14:textId="3ADE905E">
      <w:pPr>
        <w:jc w:val="both"/>
        <w:rPr>
          <w:rFonts w:cstheme="minorBidi"/>
          <w:sz w:val="24"/>
          <w:szCs w:val="24"/>
        </w:rPr>
      </w:pPr>
    </w:p>
    <w:p w:rsidR="37D233AC" w:rsidP="37D233AC" w:rsidRDefault="37D233AC" w14:paraId="2E560941" w14:textId="2DF47387">
      <w:pPr>
        <w:jc w:val="both"/>
        <w:rPr>
          <w:rFonts w:cstheme="minorBidi"/>
          <w:sz w:val="24"/>
          <w:szCs w:val="24"/>
        </w:rPr>
      </w:pPr>
      <w:bookmarkStart w:name="_Toc495666981" w:id="45"/>
    </w:p>
    <w:p w:rsidRPr="008B5049" w:rsidR="00DF5775" w:rsidP="001422C7" w:rsidRDefault="00DF5775" w14:paraId="6BE2B702" w14:textId="3BCACF69">
      <w:pPr>
        <w:jc w:val="both"/>
        <w:rPr>
          <w:rFonts w:cstheme="minorHAnsi"/>
          <w:b/>
          <w:sz w:val="24"/>
          <w:szCs w:val="24"/>
        </w:rPr>
      </w:pPr>
      <w:r w:rsidRPr="008B5049">
        <w:rPr>
          <w:rFonts w:cstheme="minorHAnsi"/>
          <w:b/>
          <w:sz w:val="24"/>
          <w:szCs w:val="24"/>
        </w:rPr>
        <w:t>3.</w:t>
      </w:r>
      <w:r w:rsidR="001417B0">
        <w:rPr>
          <w:rFonts w:cstheme="minorHAnsi"/>
          <w:b/>
          <w:sz w:val="24"/>
          <w:szCs w:val="24"/>
        </w:rPr>
        <w:t>8</w:t>
      </w:r>
      <w:r w:rsidRPr="008B5049">
        <w:rPr>
          <w:rFonts w:cstheme="minorHAnsi"/>
          <w:b/>
          <w:sz w:val="24"/>
          <w:szCs w:val="24"/>
        </w:rPr>
        <w:tab/>
      </w:r>
      <w:r w:rsidRPr="008B5049">
        <w:rPr>
          <w:rFonts w:cstheme="minorHAnsi"/>
          <w:b/>
          <w:sz w:val="24"/>
          <w:szCs w:val="24"/>
        </w:rPr>
        <w:t>Award to Runner Up</w:t>
      </w:r>
      <w:bookmarkEnd w:id="45"/>
      <w:r w:rsidRPr="008B5049">
        <w:rPr>
          <w:rFonts w:cstheme="minorHAnsi"/>
          <w:b/>
          <w:sz w:val="24"/>
          <w:szCs w:val="24"/>
        </w:rPr>
        <w:t xml:space="preserve"> </w:t>
      </w:r>
    </w:p>
    <w:p w:rsidRPr="008B5049" w:rsidR="00DF5775" w:rsidP="00DF5775" w:rsidRDefault="00DF5775" w14:paraId="7393CAA0" w14:textId="77777777">
      <w:pPr>
        <w:jc w:val="both"/>
        <w:rPr>
          <w:rFonts w:cstheme="minorHAnsi"/>
          <w:sz w:val="24"/>
          <w:szCs w:val="24"/>
        </w:rPr>
      </w:pPr>
      <w:r w:rsidRPr="008B5049">
        <w:rPr>
          <w:rFonts w:cstheme="minorHAnsi"/>
          <w:sz w:val="24"/>
          <w:szCs w:val="24"/>
        </w:rPr>
        <w:t>If for any reason, it is not possible to establish the framework agreement or award the initial contract to the designated successful tenderer emerging from this competitive process; the Contracting Authority reserves the right to establish the framework with the next highest scoring tenderer based on the terms advertised at any time during the tender validity period. This shall be without prejudice to the right of the Contracting Authority to cancel this competitive process and/or initiate a new contract award procedure at its sole discretion.</w:t>
      </w:r>
    </w:p>
    <w:p w:rsidRPr="008B5049" w:rsidR="00065343" w:rsidP="00065343" w:rsidRDefault="008F51B5" w14:paraId="5312216A" w14:textId="4F74CC38">
      <w:pPr>
        <w:pStyle w:val="Heading2"/>
      </w:pPr>
      <w:bookmarkStart w:name="_Toc161350775" w:id="46"/>
      <w:r>
        <w:t>3.</w:t>
      </w:r>
      <w:r w:rsidR="001417B0">
        <w:t>9</w:t>
      </w:r>
      <w:r>
        <w:tab/>
      </w:r>
      <w:r w:rsidR="00065343">
        <w:t>Termination of Framework/Contract</w:t>
      </w:r>
      <w:bookmarkEnd w:id="46"/>
    </w:p>
    <w:p w:rsidRPr="008B5049" w:rsidR="008B1CC0" w:rsidP="00065343" w:rsidRDefault="00065343" w14:paraId="04C80616" w14:textId="590AE969">
      <w:pPr>
        <w:jc w:val="both"/>
        <w:rPr>
          <w:rFonts w:cstheme="minorHAnsi"/>
          <w:sz w:val="24"/>
          <w:szCs w:val="24"/>
        </w:rPr>
      </w:pPr>
      <w:r w:rsidRPr="008B5049">
        <w:rPr>
          <w:rFonts w:cstheme="minorHAnsi"/>
          <w:sz w:val="24"/>
          <w:szCs w:val="24"/>
        </w:rPr>
        <w:t>The Contracting Authority reserves the right at its sole discretion to terminate any framework/contract due to matters outside its control, including but not limited to, increased costs arising from any changes in the Customs Union, which render the commercial arrangement uncompetitive.</w:t>
      </w:r>
      <w:r w:rsidRPr="008B5049">
        <w:rPr>
          <w:rFonts w:cstheme="minorHAnsi"/>
          <w:b/>
          <w:color w:val="FFFFFF" w:themeColor="background1"/>
          <w:sz w:val="24"/>
          <w:szCs w:val="24"/>
        </w:rPr>
        <w:t xml:space="preserve">2.       </w:t>
      </w:r>
    </w:p>
    <w:p w:rsidRPr="002E54B4" w:rsidR="00CE5189" w:rsidP="37D233AC" w:rsidRDefault="00F66623" w14:paraId="3EFD02AF" w14:textId="75E84744">
      <w:pPr>
        <w:pStyle w:val="Heading1"/>
        <w:shd w:val="clear" w:color="auto" w:fill="660066"/>
        <w:ind w:left="567" w:hanging="567"/>
        <w:rPr>
          <w:rFonts w:asciiTheme="minorHAnsi" w:hAnsiTheme="minorHAnsi" w:cstheme="minorBidi"/>
          <w:color w:val="FFFFFF" w:themeColor="background1"/>
          <w:sz w:val="24"/>
          <w:szCs w:val="24"/>
        </w:rPr>
      </w:pPr>
      <w:bookmarkStart w:name="_Toc328476362" w:id="47"/>
      <w:r w:rsidRPr="37D233AC">
        <w:rPr>
          <w:rFonts w:asciiTheme="minorHAnsi" w:hAnsiTheme="minorHAnsi" w:cstheme="minorBidi"/>
          <w:color w:val="FFFFFF" w:themeColor="background1"/>
          <w:sz w:val="24"/>
          <w:szCs w:val="24"/>
        </w:rPr>
        <w:t>Selection Criteria</w:t>
      </w:r>
      <w:bookmarkEnd w:id="47"/>
    </w:p>
    <w:p w:rsidRPr="008B5049" w:rsidR="007C3D4A" w:rsidP="00C55C87" w:rsidRDefault="007C3D4A" w14:paraId="25C3C6A9" w14:textId="27D28B0D">
      <w:pPr>
        <w:jc w:val="both"/>
        <w:rPr>
          <w:rFonts w:cstheme="minorHAnsi"/>
          <w:sz w:val="24"/>
          <w:szCs w:val="24"/>
        </w:rPr>
      </w:pPr>
      <w:r w:rsidRPr="008B5049">
        <w:rPr>
          <w:rFonts w:cstheme="minorHAnsi"/>
          <w:sz w:val="24"/>
          <w:szCs w:val="24"/>
        </w:rPr>
        <w:t xml:space="preserve">The Contracting Authority is using the </w:t>
      </w:r>
      <w:r w:rsidRPr="008B5049">
        <w:rPr>
          <w:rFonts w:cstheme="minorHAnsi"/>
          <w:b/>
          <w:bCs/>
          <w:sz w:val="24"/>
          <w:szCs w:val="24"/>
        </w:rPr>
        <w:t>open</w:t>
      </w:r>
      <w:r w:rsidRPr="008B5049">
        <w:rPr>
          <w:rFonts w:cstheme="minorHAnsi"/>
          <w:sz w:val="24"/>
          <w:szCs w:val="24"/>
        </w:rPr>
        <w:t xml:space="preserve"> procedure for the award of this </w:t>
      </w:r>
      <w:r w:rsidRPr="008B5049" w:rsidR="003C68D8">
        <w:rPr>
          <w:rFonts w:cstheme="minorHAnsi"/>
          <w:sz w:val="24"/>
          <w:szCs w:val="24"/>
        </w:rPr>
        <w:t>framework agreement</w:t>
      </w:r>
      <w:r w:rsidRPr="008B5049">
        <w:rPr>
          <w:rFonts w:cstheme="minorHAnsi"/>
          <w:sz w:val="24"/>
          <w:szCs w:val="24"/>
        </w:rPr>
        <w:t>, therefore, while all interested parties may submit a tender, only those demonstrating that they have the required level of financial and technical capacity will have their tender considered. In order to demonstrate a</w:t>
      </w:r>
      <w:r w:rsidRPr="008B5049" w:rsidR="00B80068">
        <w:rPr>
          <w:rFonts w:cstheme="minorHAnsi"/>
          <w:sz w:val="24"/>
          <w:szCs w:val="24"/>
        </w:rPr>
        <w:t xml:space="preserve"> </w:t>
      </w:r>
      <w:r w:rsidRPr="008B5049">
        <w:rPr>
          <w:rFonts w:cstheme="minorHAnsi"/>
          <w:sz w:val="24"/>
          <w:szCs w:val="24"/>
        </w:rPr>
        <w:t>tenderer</w:t>
      </w:r>
      <w:r w:rsidRPr="008B5049" w:rsidR="00B80068">
        <w:rPr>
          <w:rFonts w:cstheme="minorHAnsi"/>
          <w:sz w:val="24"/>
          <w:szCs w:val="24"/>
        </w:rPr>
        <w:t>’</w:t>
      </w:r>
      <w:r w:rsidRPr="008B5049">
        <w:rPr>
          <w:rFonts w:cstheme="minorHAnsi"/>
          <w:sz w:val="24"/>
          <w:szCs w:val="24"/>
        </w:rPr>
        <w:t>s qualifications, tenderers are required to provide the information set out below in the Tender Response Document (TRD)</w:t>
      </w:r>
      <w:r w:rsidRPr="008B5049" w:rsidR="00BA0278">
        <w:rPr>
          <w:rFonts w:cstheme="minorHAnsi"/>
          <w:sz w:val="24"/>
          <w:szCs w:val="24"/>
        </w:rPr>
        <w:t xml:space="preserve"> which is based on a self-declaration model, however tenderers are required to provide the minimum information required. </w:t>
      </w:r>
      <w:r w:rsidRPr="008B5049">
        <w:rPr>
          <w:rFonts w:cstheme="minorHAnsi"/>
          <w:sz w:val="24"/>
          <w:szCs w:val="24"/>
        </w:rPr>
        <w:t xml:space="preserve"> </w:t>
      </w:r>
    </w:p>
    <w:p w:rsidR="00624C5C" w:rsidP="00624C5C" w:rsidRDefault="00624C5C" w14:paraId="1B0E6806" w14:textId="16F7D402">
      <w:pPr>
        <w:spacing w:line="240" w:lineRule="auto"/>
        <w:jc w:val="both"/>
        <w:rPr>
          <w:rFonts w:cstheme="minorHAnsi"/>
          <w:sz w:val="24"/>
          <w:szCs w:val="24"/>
        </w:rPr>
      </w:pPr>
      <w:r w:rsidRPr="008B5049">
        <w:rPr>
          <w:rFonts w:cstheme="minorHAnsi"/>
          <w:sz w:val="24"/>
          <w:szCs w:val="24"/>
        </w:rPr>
        <w:t>In the event that Tender Applicants have previously been involved in providing these services for the Contracting Authority, they should not assume that the Contracting Authority Council is aware of their ability to address the requirements set out in this tender. No recognition will be given to information previously submitted. Only information provided in your tender response will be evaluated.  The onus is on Tenderers to ensure their tender response is complete and includes all relevant information.</w:t>
      </w:r>
    </w:p>
    <w:p w:rsidR="000F4C61" w:rsidP="00624C5C" w:rsidRDefault="000F4C61" w14:paraId="2AFE46D1" w14:textId="77777777">
      <w:pPr>
        <w:spacing w:line="240" w:lineRule="auto"/>
        <w:jc w:val="both"/>
        <w:rPr>
          <w:rFonts w:cstheme="minorHAnsi"/>
          <w:sz w:val="24"/>
          <w:szCs w:val="24"/>
        </w:rPr>
      </w:pPr>
    </w:p>
    <w:p w:rsidRPr="008B5049" w:rsidR="00170B96" w:rsidP="00A3130C" w:rsidRDefault="00170B96" w14:paraId="45608F0A" w14:textId="35948D7C">
      <w:pPr>
        <w:pStyle w:val="Heading2"/>
      </w:pPr>
      <w:bookmarkStart w:name="_Toc3989727" w:id="48"/>
      <w:bookmarkStart w:name="_Toc554602462" w:id="49"/>
      <w:r>
        <w:t>4.1</w:t>
      </w:r>
      <w:r>
        <w:tab/>
      </w:r>
      <w:r w:rsidR="00BA0278">
        <w:t xml:space="preserve"> </w:t>
      </w:r>
      <w:r>
        <w:t>Relying on the Standing of Other Entities</w:t>
      </w:r>
      <w:bookmarkEnd w:id="48"/>
      <w:bookmarkEnd w:id="49"/>
    </w:p>
    <w:p w:rsidRPr="008B5049" w:rsidR="00E30D24" w:rsidP="00C55C87" w:rsidRDefault="00E30D24" w14:paraId="748F2EC5" w14:textId="6C75B8F5">
      <w:pPr>
        <w:jc w:val="both"/>
        <w:rPr>
          <w:rFonts w:cstheme="minorHAnsi"/>
          <w:sz w:val="24"/>
          <w:szCs w:val="24"/>
        </w:rPr>
      </w:pPr>
      <w:r w:rsidRPr="008B5049">
        <w:rPr>
          <w:rFonts w:cstheme="minorHAnsi"/>
          <w:sz w:val="24"/>
          <w:szCs w:val="24"/>
        </w:rPr>
        <w:t xml:space="preserve">SMEs are encouraged to explore the possibilities of forming relationships with other SMEs or with larger enterprises to meet the financial, economic or technical capacity requirements of the competition, if required. </w:t>
      </w:r>
    </w:p>
    <w:p w:rsidRPr="008B5049" w:rsidR="00E30D24" w:rsidP="00C55C87" w:rsidRDefault="00E30D24" w14:paraId="3402255E" w14:textId="7D3AC99F">
      <w:pPr>
        <w:jc w:val="both"/>
        <w:rPr>
          <w:rFonts w:cstheme="minorHAnsi"/>
          <w:sz w:val="24"/>
          <w:szCs w:val="24"/>
        </w:rPr>
      </w:pPr>
      <w:r w:rsidRPr="008B5049">
        <w:rPr>
          <w:rFonts w:cstheme="minorHAnsi"/>
          <w:sz w:val="24"/>
          <w:szCs w:val="24"/>
        </w:rPr>
        <w:t>Tenderers are reminded that they may rely on the resources of other entities to establish the requirements on condition that they can prove to the satisfaction of The Contracting Authority that they will have these resources at their disposal when necessary.</w:t>
      </w:r>
    </w:p>
    <w:p w:rsidRPr="008B5049" w:rsidR="00BA0278" w:rsidP="001D1C9E" w:rsidRDefault="00E30D24" w14:paraId="7B538BDF" w14:textId="40D7AE77">
      <w:pPr>
        <w:jc w:val="both"/>
        <w:rPr>
          <w:rFonts w:cstheme="minorHAnsi"/>
          <w:sz w:val="24"/>
          <w:szCs w:val="24"/>
        </w:rPr>
      </w:pPr>
      <w:r w:rsidRPr="008B5049">
        <w:rPr>
          <w:rFonts w:cstheme="minorHAnsi"/>
          <w:sz w:val="24"/>
          <w:szCs w:val="24"/>
        </w:rPr>
        <w:t>If the tender is from a consortium / joint venture Tenderers must ensure that all the relevant information is provided and where necessary, provide the information requested separately for each party. The consortium must appoint a single point of contact who will assume overall responsibility for delivery, and who is authorised to sign the contract on behalf of all consortia members. The Contracting Authority will not act as an arbitrator between members of consortia.</w:t>
      </w:r>
    </w:p>
    <w:p w:rsidRPr="008B5049" w:rsidR="004D4773" w:rsidP="00A3130C" w:rsidRDefault="00463683" w14:paraId="118F33DD" w14:textId="26DC5B39">
      <w:pPr>
        <w:pStyle w:val="Heading2"/>
      </w:pPr>
      <w:bookmarkStart w:name="_Toc3989728" w:id="50"/>
      <w:bookmarkStart w:name="_Toc1969046966" w:id="51"/>
      <w:r>
        <w:t>4.</w:t>
      </w:r>
      <w:r w:rsidR="00831C89">
        <w:t>2</w:t>
      </w:r>
      <w:r>
        <w:tab/>
      </w:r>
      <w:r w:rsidR="00E30D24">
        <w:t>General</w:t>
      </w:r>
      <w:r w:rsidR="00921052">
        <w:t>, Financial and</w:t>
      </w:r>
      <w:r w:rsidR="007D0E84">
        <w:t xml:space="preserve"> Legal </w:t>
      </w:r>
      <w:r w:rsidR="00BA0278">
        <w:t>Requirements</w:t>
      </w:r>
      <w:bookmarkEnd w:id="50"/>
      <w:bookmarkEnd w:id="51"/>
    </w:p>
    <w:p w:rsidRPr="008B5049" w:rsidR="007D0E84" w:rsidP="00C55C87" w:rsidRDefault="00E30D24" w14:paraId="378E18D6" w14:textId="67EC34AB">
      <w:pPr>
        <w:jc w:val="both"/>
        <w:rPr>
          <w:rFonts w:cstheme="minorHAnsi"/>
          <w:sz w:val="24"/>
          <w:szCs w:val="24"/>
        </w:rPr>
      </w:pPr>
      <w:r w:rsidRPr="008B5049">
        <w:rPr>
          <w:rFonts w:cstheme="minorHAnsi"/>
          <w:sz w:val="24"/>
          <w:szCs w:val="24"/>
        </w:rPr>
        <w:t xml:space="preserve">Tenderers are required to provide information on the following in the </w:t>
      </w:r>
      <w:r w:rsidRPr="008B5049">
        <w:rPr>
          <w:rFonts w:cstheme="minorHAnsi"/>
          <w:b/>
          <w:sz w:val="24"/>
          <w:szCs w:val="24"/>
        </w:rPr>
        <w:t>Tender Response Document</w:t>
      </w:r>
      <w:r w:rsidRPr="008B5049">
        <w:rPr>
          <w:rFonts w:cstheme="minorHAnsi"/>
          <w:sz w:val="24"/>
          <w:szCs w:val="24"/>
        </w:rPr>
        <w:t xml:space="preserve">.  </w:t>
      </w:r>
      <w:r w:rsidRPr="008B5049" w:rsidR="00676007">
        <w:rPr>
          <w:rFonts w:cstheme="minorHAnsi"/>
          <w:sz w:val="24"/>
          <w:szCs w:val="24"/>
        </w:rPr>
        <w:t xml:space="preserve">Tenders must ensure that the document submitted is text searchable </w:t>
      </w:r>
      <w:r w:rsidRPr="008B5049" w:rsidR="008F51B5">
        <w:rPr>
          <w:rFonts w:cstheme="minorHAnsi"/>
          <w:sz w:val="24"/>
          <w:szCs w:val="24"/>
        </w:rPr>
        <w:t>i.e.,</w:t>
      </w:r>
      <w:r w:rsidRPr="008B5049" w:rsidR="00676007">
        <w:rPr>
          <w:rFonts w:cstheme="minorHAnsi"/>
          <w:sz w:val="24"/>
          <w:szCs w:val="24"/>
        </w:rPr>
        <w:t xml:space="preserve"> it must not be a document that has been scanned as an image or protected against search.</w:t>
      </w:r>
      <w:r w:rsidRPr="008B5049">
        <w:rPr>
          <w:rFonts w:cstheme="minorHAnsi"/>
          <w:sz w:val="24"/>
          <w:szCs w:val="24"/>
        </w:rPr>
        <w:t xml:space="preserve"> The criteria and rules outlined below are assessed on a </w:t>
      </w:r>
      <w:r w:rsidRPr="008B5049">
        <w:rPr>
          <w:rFonts w:cstheme="minorHAnsi"/>
          <w:b/>
          <w:sz w:val="24"/>
          <w:szCs w:val="24"/>
        </w:rPr>
        <w:t>pass/fail basis</w:t>
      </w:r>
      <w:r w:rsidRPr="008B5049">
        <w:rPr>
          <w:rFonts w:cstheme="minorHAnsi"/>
          <w:sz w:val="24"/>
          <w:szCs w:val="24"/>
        </w:rPr>
        <w:t xml:space="preserve">. </w:t>
      </w:r>
    </w:p>
    <w:p w:rsidRPr="008B5049" w:rsidR="00921052" w:rsidP="002371F7" w:rsidRDefault="00E30D24" w14:paraId="30C8267A" w14:textId="41492588">
      <w:pPr>
        <w:jc w:val="both"/>
        <w:rPr>
          <w:rFonts w:eastAsiaTheme="minorEastAsia" w:cstheme="minorHAnsi"/>
          <w:sz w:val="24"/>
          <w:szCs w:val="24"/>
          <w:lang w:val="en-US" w:eastAsia="ja-JP"/>
        </w:rPr>
      </w:pPr>
      <w:r w:rsidRPr="008B5049">
        <w:rPr>
          <w:rFonts w:cstheme="minorHAnsi"/>
          <w:sz w:val="24"/>
          <w:szCs w:val="24"/>
        </w:rPr>
        <w:t xml:space="preserve">Failure to comply with the requirements will result in your tender being considered inadmissible. </w:t>
      </w:r>
    </w:p>
    <w:tbl>
      <w:tblPr>
        <w:tblStyle w:val="TableGrid5"/>
        <w:tblW w:w="0" w:type="auto"/>
        <w:tblLook w:val="04A0" w:firstRow="1" w:lastRow="0" w:firstColumn="1" w:lastColumn="0" w:noHBand="0" w:noVBand="1"/>
      </w:tblPr>
      <w:tblGrid>
        <w:gridCol w:w="1922"/>
        <w:gridCol w:w="7094"/>
      </w:tblGrid>
      <w:tr w:rsidRPr="008B5049" w:rsidR="00683055" w:rsidTr="37D233AC" w14:paraId="138ACC53" w14:textId="77777777">
        <w:tc>
          <w:tcPr>
            <w:tcW w:w="9242" w:type="dxa"/>
            <w:gridSpan w:val="2"/>
            <w:shd w:val="clear" w:color="auto" w:fill="D0CECE" w:themeFill="background2" w:themeFillShade="E6"/>
          </w:tcPr>
          <w:p w:rsidRPr="008B5049" w:rsidR="00683055" w:rsidP="009C7C4C" w:rsidRDefault="00683055" w14:paraId="25E66A5A" w14:textId="2FA68B46">
            <w:pPr>
              <w:rPr>
                <w:rFonts w:cstheme="minorHAnsi"/>
                <w:b/>
                <w:bCs/>
                <w:sz w:val="24"/>
                <w:szCs w:val="24"/>
              </w:rPr>
            </w:pPr>
            <w:r w:rsidRPr="008B5049">
              <w:rPr>
                <w:rFonts w:cstheme="minorHAnsi"/>
                <w:b/>
                <w:bCs/>
                <w:sz w:val="24"/>
                <w:szCs w:val="24"/>
              </w:rPr>
              <w:t>General</w:t>
            </w:r>
          </w:p>
        </w:tc>
      </w:tr>
      <w:tr w:rsidRPr="008B5049" w:rsidR="00921052" w:rsidTr="37D233AC" w14:paraId="649B5CC3" w14:textId="77777777">
        <w:tc>
          <w:tcPr>
            <w:tcW w:w="9242" w:type="dxa"/>
            <w:gridSpan w:val="2"/>
          </w:tcPr>
          <w:p w:rsidRPr="008B5049" w:rsidR="00921052" w:rsidP="001D6D25" w:rsidRDefault="00921052" w14:paraId="7B67B392" w14:textId="2EC7963B">
            <w:pPr>
              <w:jc w:val="both"/>
              <w:rPr>
                <w:rFonts w:cstheme="minorHAnsi"/>
                <w:sz w:val="24"/>
                <w:szCs w:val="24"/>
              </w:rPr>
            </w:pPr>
            <w:r w:rsidRPr="008B5049">
              <w:rPr>
                <w:rFonts w:cstheme="minorHAnsi"/>
                <w:sz w:val="24"/>
                <w:szCs w:val="24"/>
              </w:rPr>
              <w:t>Provide contact and general information on the tendering organisation – company name, address and contact details for individual responsible for this tender and company overview as well as information on sub-contractors and consortium members if applicabl</w:t>
            </w:r>
            <w:r w:rsidRPr="008B5049" w:rsidR="00847923">
              <w:rPr>
                <w:rFonts w:cstheme="minorHAnsi"/>
                <w:sz w:val="24"/>
                <w:szCs w:val="24"/>
              </w:rPr>
              <w:t>e.</w:t>
            </w:r>
          </w:p>
          <w:p w:rsidRPr="008B5049" w:rsidR="00847923" w:rsidP="001D6D25" w:rsidRDefault="652F3C60" w14:paraId="6991C922" w14:textId="18E7DE49">
            <w:pPr>
              <w:pStyle w:val="Heading2"/>
              <w:jc w:val="both"/>
              <w:rPr>
                <w:rFonts w:eastAsia="Calibri"/>
              </w:rPr>
            </w:pPr>
            <w:bookmarkStart w:name="_Toc1021644445" w:id="52"/>
            <w:r w:rsidRPr="37D233AC">
              <w:rPr>
                <w:rFonts w:eastAsia="Calibri"/>
              </w:rPr>
              <w:t>European Single Procurement Document</w:t>
            </w:r>
            <w:bookmarkEnd w:id="52"/>
          </w:p>
          <w:p w:rsidRPr="008B5049" w:rsidR="00D7434E" w:rsidP="00D7434E" w:rsidRDefault="00D7434E" w14:paraId="4E24A860" w14:textId="6A4266F9">
            <w:pPr>
              <w:jc w:val="both"/>
              <w:rPr>
                <w:rFonts w:cstheme="minorHAnsi"/>
                <w:sz w:val="24"/>
                <w:szCs w:val="24"/>
                <w:lang w:val="en-GB"/>
              </w:rPr>
            </w:pPr>
            <w:r w:rsidRPr="008B5049">
              <w:rPr>
                <w:rFonts w:cstheme="minorHAnsi"/>
                <w:sz w:val="24"/>
                <w:szCs w:val="24"/>
                <w:lang w:val="en-GB"/>
              </w:rPr>
              <w:t>Under the 2014 Directives, applicants may have compiled an ESPD which will be accepted as evidence of compliance with the corresponding sections of the Tender Response Document (TRD). By completing Part IV (a) of the ESPD titled: Global Indication for all Selection Criteria, applicants will be taken to declare that they meet the standards set for all selection criteria.  However, the Contracting Authority requires evidence relating to Technical and Professional Capability. Mere confirmation will not be sufficient under these headings.  Supporting documentation should be provided promptly upon request from the Contracting Authority.</w:t>
            </w:r>
          </w:p>
          <w:p w:rsidRPr="008B5049" w:rsidR="002371F7" w:rsidP="007B73C3" w:rsidRDefault="00D7434E" w14:paraId="303461DE" w14:textId="44BC9C5D">
            <w:pPr>
              <w:jc w:val="both"/>
              <w:rPr>
                <w:rFonts w:cstheme="minorHAnsi"/>
                <w:sz w:val="24"/>
                <w:szCs w:val="24"/>
                <w:lang w:val="en-GB"/>
              </w:rPr>
            </w:pPr>
            <w:r w:rsidRPr="008B5049">
              <w:rPr>
                <w:rFonts w:cstheme="minorHAnsi"/>
                <w:sz w:val="24"/>
                <w:szCs w:val="24"/>
                <w:lang w:val="en-GB"/>
              </w:rPr>
              <w:t>Progression to tender stage will be conditional upon identified Applicants providing evidence of self-declared information to the Contracting Authority if requested. Failure to provide appropriate evidence within the timeframe specified by the Contracting Authority will result in the Applicant being deemed inadmissible for the next stage of the competition.</w:t>
            </w:r>
          </w:p>
        </w:tc>
      </w:tr>
      <w:tr w:rsidRPr="008B5049" w:rsidR="00921052" w:rsidTr="37D233AC" w14:paraId="0E03EF59" w14:textId="77777777">
        <w:tc>
          <w:tcPr>
            <w:tcW w:w="9242" w:type="dxa"/>
            <w:gridSpan w:val="2"/>
            <w:shd w:val="clear" w:color="auto" w:fill="D0CECE" w:themeFill="background2" w:themeFillShade="E6"/>
          </w:tcPr>
          <w:p w:rsidRPr="008B5049" w:rsidR="00921052" w:rsidP="009C7C4C" w:rsidRDefault="00921052" w14:paraId="37428563" w14:textId="77777777">
            <w:pPr>
              <w:rPr>
                <w:rFonts w:cstheme="minorHAnsi"/>
                <w:b/>
                <w:bCs/>
                <w:sz w:val="24"/>
                <w:szCs w:val="24"/>
              </w:rPr>
            </w:pPr>
            <w:r w:rsidRPr="008B5049">
              <w:rPr>
                <w:rFonts w:cstheme="minorHAnsi"/>
                <w:b/>
                <w:bCs/>
                <w:sz w:val="24"/>
                <w:szCs w:val="24"/>
              </w:rPr>
              <w:t>Legal Compliance</w:t>
            </w:r>
          </w:p>
        </w:tc>
      </w:tr>
      <w:tr w:rsidRPr="008B5049" w:rsidR="00921052" w:rsidTr="37D233AC" w14:paraId="0E373062" w14:textId="77777777">
        <w:tc>
          <w:tcPr>
            <w:tcW w:w="9242" w:type="dxa"/>
            <w:gridSpan w:val="2"/>
          </w:tcPr>
          <w:p w:rsidRPr="008B5049" w:rsidR="00921052" w:rsidP="000B7084" w:rsidRDefault="00921052" w14:paraId="4801EEA4" w14:textId="30C9D15C">
            <w:pPr>
              <w:jc w:val="both"/>
              <w:rPr>
                <w:rFonts w:cstheme="minorHAnsi"/>
                <w:sz w:val="24"/>
                <w:szCs w:val="24"/>
              </w:rPr>
            </w:pPr>
            <w:r w:rsidRPr="008B5049">
              <w:rPr>
                <w:rFonts w:cstheme="minorHAnsi"/>
                <w:sz w:val="24"/>
                <w:szCs w:val="24"/>
              </w:rPr>
              <w:t>Complete the Declaration of Bona Fides as per Art 57 of Directive 2014/24/EU as implemented by SI 284 of May 2016 as contained in the Tender Response Document</w:t>
            </w:r>
            <w:r w:rsidRPr="008B5049" w:rsidR="00987B2F">
              <w:rPr>
                <w:rFonts w:cstheme="minorHAnsi"/>
                <w:sz w:val="24"/>
                <w:szCs w:val="24"/>
              </w:rPr>
              <w:t>.</w:t>
            </w:r>
          </w:p>
          <w:p w:rsidR="00C31D97" w:rsidP="000B7084" w:rsidRDefault="00921052" w14:paraId="07482859" w14:textId="77777777">
            <w:pPr>
              <w:jc w:val="both"/>
              <w:rPr>
                <w:rFonts w:cstheme="minorHAnsi"/>
                <w:sz w:val="24"/>
                <w:szCs w:val="24"/>
              </w:rPr>
            </w:pPr>
            <w:r w:rsidRPr="008B5049">
              <w:rPr>
                <w:rFonts w:cstheme="minorHAnsi"/>
                <w:sz w:val="24"/>
                <w:szCs w:val="24"/>
              </w:rPr>
              <w:t>Complete the Declaration regarding their compliance with relevant statutory obligations as contained in the Tender Response Document. Where tenderers are established and operating outside of Ireland compliance with equivalent legislation as applicable in the country of establishment/operation is required</w:t>
            </w:r>
            <w:r w:rsidRPr="008B5049" w:rsidR="00987B2F">
              <w:rPr>
                <w:rFonts w:cstheme="minorHAnsi"/>
                <w:sz w:val="24"/>
                <w:szCs w:val="24"/>
              </w:rPr>
              <w:t>.</w:t>
            </w:r>
          </w:p>
          <w:p w:rsidRPr="008B5049" w:rsidR="00E10A23" w:rsidP="00E10A23" w:rsidRDefault="00E10A23" w14:paraId="0D2CE418" w14:textId="42B4CE4D">
            <w:pPr>
              <w:spacing w:line="360" w:lineRule="auto"/>
              <w:jc w:val="both"/>
              <w:rPr>
                <w:rFonts w:cstheme="minorHAnsi"/>
                <w:sz w:val="24"/>
                <w:szCs w:val="24"/>
              </w:rPr>
            </w:pPr>
            <w:r w:rsidRPr="00E10A23">
              <w:rPr>
                <w:rFonts w:cstheme="minorHAnsi"/>
                <w:sz w:val="24"/>
                <w:szCs w:val="24"/>
              </w:rPr>
              <w:t>Complete the Declaration on Article 5k regarding EU Regulation 2022/576 on restrictive measures in the Context of Russian Actions in the Ukraine as contained in the Tender Response Document.</w:t>
            </w:r>
          </w:p>
        </w:tc>
      </w:tr>
      <w:tr w:rsidRPr="008B5049" w:rsidR="00921052" w:rsidTr="37D233AC" w14:paraId="3C991684" w14:textId="77777777">
        <w:tc>
          <w:tcPr>
            <w:tcW w:w="9242" w:type="dxa"/>
            <w:gridSpan w:val="2"/>
            <w:shd w:val="clear" w:color="auto" w:fill="D0CECE" w:themeFill="background2" w:themeFillShade="E6"/>
          </w:tcPr>
          <w:p w:rsidRPr="008B5049" w:rsidR="00921052" w:rsidP="009C7C4C" w:rsidRDefault="00921052" w14:paraId="7647D3E6" w14:textId="77777777">
            <w:pPr>
              <w:rPr>
                <w:rFonts w:cstheme="minorHAnsi"/>
                <w:b/>
                <w:bCs/>
                <w:sz w:val="24"/>
                <w:szCs w:val="24"/>
              </w:rPr>
            </w:pPr>
            <w:r w:rsidRPr="008B5049">
              <w:rPr>
                <w:rFonts w:cstheme="minorHAnsi"/>
                <w:b/>
                <w:bCs/>
                <w:sz w:val="24"/>
                <w:szCs w:val="24"/>
              </w:rPr>
              <w:t>Financial</w:t>
            </w:r>
          </w:p>
        </w:tc>
      </w:tr>
      <w:tr w:rsidRPr="008B5049" w:rsidR="00921052" w:rsidTr="37D233AC" w14:paraId="1A9458FA" w14:textId="77777777">
        <w:tc>
          <w:tcPr>
            <w:tcW w:w="1951" w:type="dxa"/>
            <w:shd w:val="clear" w:color="auto" w:fill="D0CECE" w:themeFill="background2" w:themeFillShade="E6"/>
          </w:tcPr>
          <w:p w:rsidRPr="008B5049" w:rsidR="00921052" w:rsidP="009C7C4C" w:rsidRDefault="00921052" w14:paraId="58019873" w14:textId="77777777">
            <w:pPr>
              <w:rPr>
                <w:rFonts w:cstheme="minorHAnsi"/>
                <w:b/>
                <w:bCs/>
                <w:sz w:val="24"/>
                <w:szCs w:val="24"/>
              </w:rPr>
            </w:pPr>
            <w:r w:rsidRPr="008B5049">
              <w:rPr>
                <w:rFonts w:cstheme="minorHAnsi"/>
                <w:b/>
                <w:bCs/>
                <w:sz w:val="24"/>
                <w:szCs w:val="24"/>
              </w:rPr>
              <w:t>Tax</w:t>
            </w:r>
          </w:p>
        </w:tc>
        <w:tc>
          <w:tcPr>
            <w:tcW w:w="7291" w:type="dxa"/>
          </w:tcPr>
          <w:p w:rsidRPr="008B5049" w:rsidR="00921052" w:rsidP="009C7C4C" w:rsidRDefault="00921052" w14:paraId="50424D17" w14:textId="3C15BDDA">
            <w:pPr>
              <w:rPr>
                <w:rFonts w:cstheme="minorHAnsi"/>
                <w:sz w:val="24"/>
                <w:szCs w:val="24"/>
              </w:rPr>
            </w:pPr>
            <w:r w:rsidRPr="008B5049">
              <w:rPr>
                <w:rFonts w:cstheme="minorHAnsi"/>
                <w:sz w:val="24"/>
                <w:szCs w:val="24"/>
              </w:rPr>
              <w:t>Confirmation that the tenderer / all parties associated with the tenderer are fully tax compliant in accordance with the rules of the Irish Revenue Commissioners</w:t>
            </w:r>
            <w:r w:rsidRPr="008B5049" w:rsidR="00987B2F">
              <w:rPr>
                <w:rFonts w:cstheme="minorHAnsi"/>
                <w:sz w:val="24"/>
                <w:szCs w:val="24"/>
              </w:rPr>
              <w:t>.</w:t>
            </w:r>
          </w:p>
        </w:tc>
      </w:tr>
      <w:tr w:rsidRPr="008B5049" w:rsidR="00921052" w:rsidTr="37D233AC" w14:paraId="780A5B1B" w14:textId="77777777">
        <w:tc>
          <w:tcPr>
            <w:tcW w:w="1951" w:type="dxa"/>
            <w:shd w:val="clear" w:color="auto" w:fill="D0CECE" w:themeFill="background2" w:themeFillShade="E6"/>
          </w:tcPr>
          <w:p w:rsidRPr="008B5049" w:rsidR="00921052" w:rsidP="009C7C4C" w:rsidRDefault="00921052" w14:paraId="48263EB2" w14:textId="77777777">
            <w:pPr>
              <w:rPr>
                <w:rFonts w:cstheme="minorHAnsi"/>
                <w:b/>
                <w:bCs/>
                <w:sz w:val="24"/>
                <w:szCs w:val="24"/>
              </w:rPr>
            </w:pPr>
            <w:r w:rsidRPr="008B5049">
              <w:rPr>
                <w:rFonts w:cstheme="minorHAnsi"/>
                <w:b/>
                <w:bCs/>
                <w:sz w:val="24"/>
                <w:szCs w:val="24"/>
              </w:rPr>
              <w:t>Turnover</w:t>
            </w:r>
          </w:p>
        </w:tc>
        <w:tc>
          <w:tcPr>
            <w:tcW w:w="7291" w:type="dxa"/>
          </w:tcPr>
          <w:p w:rsidRPr="008B5049" w:rsidR="007520A0" w:rsidP="009C7C4C" w:rsidRDefault="007520A0" w14:paraId="39A29535" w14:textId="1E6063CF">
            <w:pPr>
              <w:rPr>
                <w:rFonts w:cstheme="minorHAnsi"/>
                <w:sz w:val="24"/>
                <w:szCs w:val="24"/>
              </w:rPr>
            </w:pPr>
            <w:r w:rsidRPr="008B5049">
              <w:rPr>
                <w:rFonts w:cstheme="minorHAnsi"/>
                <w:sz w:val="24"/>
                <w:szCs w:val="24"/>
              </w:rPr>
              <w:t xml:space="preserve">Confirmation that the tenderer / all parties associated with the tenderer </w:t>
            </w:r>
            <w:r w:rsidRPr="008B5049" w:rsidR="00921052">
              <w:rPr>
                <w:rFonts w:cstheme="minorHAnsi"/>
                <w:sz w:val="24"/>
                <w:szCs w:val="24"/>
              </w:rPr>
              <w:t xml:space="preserve">have generated a minimum annual turnover of </w:t>
            </w:r>
            <w:r w:rsidRPr="00AE5EE7" w:rsidR="00921052">
              <w:rPr>
                <w:rFonts w:cstheme="minorHAnsi"/>
                <w:sz w:val="24"/>
                <w:szCs w:val="24"/>
              </w:rPr>
              <w:t>€</w:t>
            </w:r>
            <w:r w:rsidRPr="00AE5EE7" w:rsidR="00AE5EE7">
              <w:rPr>
                <w:rFonts w:cstheme="minorHAnsi"/>
                <w:sz w:val="24"/>
                <w:szCs w:val="24"/>
              </w:rPr>
              <w:t>600,</w:t>
            </w:r>
            <w:r w:rsidRPr="00AE5EE7" w:rsidR="00921052">
              <w:rPr>
                <w:rFonts w:cstheme="minorHAnsi"/>
                <w:sz w:val="24"/>
                <w:szCs w:val="24"/>
              </w:rPr>
              <w:t xml:space="preserve">000 </w:t>
            </w:r>
            <w:r w:rsidRPr="008B5049" w:rsidR="00921052">
              <w:rPr>
                <w:rFonts w:cstheme="minorHAnsi"/>
                <w:sz w:val="24"/>
                <w:szCs w:val="24"/>
              </w:rPr>
              <w:t>for each of the three immediately preceding financial years or pro-rata if more recently established</w:t>
            </w:r>
            <w:r w:rsidRPr="008B5049">
              <w:rPr>
                <w:rFonts w:cstheme="minorHAnsi"/>
                <w:sz w:val="24"/>
                <w:szCs w:val="24"/>
              </w:rPr>
              <w:t>.</w:t>
            </w:r>
          </w:p>
          <w:p w:rsidRPr="008B5049" w:rsidR="00921052" w:rsidP="156FB8E3" w:rsidRDefault="007520A0" w14:paraId="7E3FFE43" w14:textId="40F41207">
            <w:pPr>
              <w:rPr>
                <w:sz w:val="24"/>
                <w:szCs w:val="24"/>
              </w:rPr>
            </w:pPr>
            <w:r w:rsidRPr="156FB8E3">
              <w:rPr>
                <w:sz w:val="24"/>
                <w:szCs w:val="24"/>
              </w:rPr>
              <w:t>A</w:t>
            </w:r>
            <w:r w:rsidRPr="156FB8E3" w:rsidR="00921052">
              <w:rPr>
                <w:sz w:val="24"/>
                <w:szCs w:val="24"/>
              </w:rPr>
              <w:t xml:space="preserve">udited financial statements </w:t>
            </w:r>
            <w:r w:rsidRPr="156FB8E3">
              <w:rPr>
                <w:sz w:val="24"/>
                <w:szCs w:val="24"/>
              </w:rPr>
              <w:t xml:space="preserve">must be provided upon request </w:t>
            </w:r>
            <w:r w:rsidRPr="156FB8E3" w:rsidR="00921052">
              <w:rPr>
                <w:sz w:val="24"/>
                <w:szCs w:val="24"/>
              </w:rPr>
              <w:t>for each year</w:t>
            </w:r>
            <w:r w:rsidRPr="156FB8E3" w:rsidR="00622F94">
              <w:rPr>
                <w:sz w:val="24"/>
                <w:szCs w:val="24"/>
              </w:rPr>
              <w:t xml:space="preserve"> 20</w:t>
            </w:r>
            <w:r w:rsidRPr="156FB8E3" w:rsidR="2EF7FEB0">
              <w:rPr>
                <w:sz w:val="24"/>
                <w:szCs w:val="24"/>
              </w:rPr>
              <w:t>2</w:t>
            </w:r>
            <w:r w:rsidR="00AE5EE7">
              <w:rPr>
                <w:sz w:val="24"/>
                <w:szCs w:val="24"/>
              </w:rPr>
              <w:t>3</w:t>
            </w:r>
            <w:r w:rsidRPr="156FB8E3" w:rsidR="00622F94">
              <w:rPr>
                <w:sz w:val="24"/>
                <w:szCs w:val="24"/>
              </w:rPr>
              <w:t>, 20</w:t>
            </w:r>
            <w:r w:rsidRPr="156FB8E3" w:rsidR="7FF74F2A">
              <w:rPr>
                <w:sz w:val="24"/>
                <w:szCs w:val="24"/>
              </w:rPr>
              <w:t>2</w:t>
            </w:r>
            <w:r w:rsidR="00AE5EE7">
              <w:rPr>
                <w:sz w:val="24"/>
                <w:szCs w:val="24"/>
              </w:rPr>
              <w:t>4</w:t>
            </w:r>
            <w:r w:rsidRPr="156FB8E3" w:rsidR="00622F94">
              <w:rPr>
                <w:sz w:val="24"/>
                <w:szCs w:val="24"/>
              </w:rPr>
              <w:t xml:space="preserve"> and 20</w:t>
            </w:r>
            <w:r w:rsidRPr="156FB8E3" w:rsidR="289833A6">
              <w:rPr>
                <w:sz w:val="24"/>
                <w:szCs w:val="24"/>
              </w:rPr>
              <w:t>2</w:t>
            </w:r>
            <w:r w:rsidR="00AE5EE7">
              <w:rPr>
                <w:sz w:val="24"/>
                <w:szCs w:val="24"/>
              </w:rPr>
              <w:t>5</w:t>
            </w:r>
            <w:r w:rsidRPr="156FB8E3" w:rsidR="00622F94">
              <w:rPr>
                <w:sz w:val="24"/>
                <w:szCs w:val="24"/>
              </w:rPr>
              <w:t>,</w:t>
            </w:r>
            <w:r w:rsidRPr="156FB8E3" w:rsidR="00921052">
              <w:rPr>
                <w:sz w:val="24"/>
                <w:szCs w:val="24"/>
              </w:rPr>
              <w:t xml:space="preserve"> which must include an unqualified audit report on these financial statements.</w:t>
            </w:r>
          </w:p>
        </w:tc>
      </w:tr>
      <w:tr w:rsidRPr="008B5049" w:rsidR="00AD23D3" w:rsidTr="37D233AC" w14:paraId="7F27C3C5" w14:textId="77777777">
        <w:tc>
          <w:tcPr>
            <w:tcW w:w="1951" w:type="dxa"/>
            <w:shd w:val="clear" w:color="auto" w:fill="D0CECE" w:themeFill="background2" w:themeFillShade="E6"/>
          </w:tcPr>
          <w:p w:rsidRPr="000F4C61" w:rsidR="00AE5EE7" w:rsidP="00AE5EE7" w:rsidRDefault="00AD23D3" w14:paraId="1E1905B4" w14:textId="0CFA172A">
            <w:pPr>
              <w:rPr>
                <w:rFonts w:ascii="Calibri" w:hAnsi="Calibri" w:cs="Calibri"/>
                <w:shd w:val="clear" w:color="auto" w:fill="FFFF00"/>
                <w:lang w:val="en-US"/>
              </w:rPr>
            </w:pPr>
            <w:r w:rsidRPr="009C7C4C">
              <w:rPr>
                <w:b/>
                <w:bCs/>
                <w:sz w:val="24"/>
                <w:szCs w:val="24"/>
              </w:rPr>
              <w:t>Insurance</w:t>
            </w:r>
          </w:p>
          <w:p w:rsidRPr="000F4C61" w:rsidR="000F4C61" w:rsidP="000F4C61" w:rsidRDefault="000F4C61" w14:paraId="405603EF" w14:textId="6E6467FD">
            <w:pPr>
              <w:rPr>
                <w:rFonts w:ascii="Calibri" w:hAnsi="Calibri" w:cs="Calibri"/>
                <w:shd w:val="clear" w:color="auto" w:fill="FFFF00"/>
                <w:lang w:val="en-US"/>
              </w:rPr>
            </w:pPr>
          </w:p>
        </w:tc>
        <w:tc>
          <w:tcPr>
            <w:tcW w:w="7291" w:type="dxa"/>
          </w:tcPr>
          <w:p w:rsidRPr="008B5049" w:rsidR="00AD23D3" w:rsidP="00AD23D3" w:rsidRDefault="00AD23D3" w14:paraId="60AE4832" w14:textId="77777777">
            <w:pPr>
              <w:rPr>
                <w:rFonts w:cstheme="minorHAnsi"/>
                <w:sz w:val="24"/>
                <w:szCs w:val="24"/>
              </w:rPr>
            </w:pPr>
            <w:r w:rsidRPr="008B5049">
              <w:rPr>
                <w:rFonts w:cstheme="minorHAnsi"/>
                <w:sz w:val="24"/>
                <w:szCs w:val="24"/>
              </w:rPr>
              <w:t xml:space="preserve">Confirmation of the following insurances being in place: </w:t>
            </w:r>
          </w:p>
          <w:p w:rsidRPr="00E74737" w:rsidR="00AD23D3" w:rsidP="00AD23D3" w:rsidRDefault="00AD23D3" w14:paraId="6122E5BC" w14:textId="77777777">
            <w:pPr>
              <w:pStyle w:val="ListParagraph"/>
              <w:numPr>
                <w:ilvl w:val="0"/>
                <w:numId w:val="21"/>
              </w:numPr>
              <w:spacing w:before="0" w:after="0" w:line="240" w:lineRule="auto"/>
              <w:rPr>
                <w:rFonts w:ascii="Arial" w:hAnsi="Arial" w:cs="Arial"/>
              </w:rPr>
            </w:pPr>
            <w:r w:rsidRPr="00E74737">
              <w:rPr>
                <w:rFonts w:ascii="Arial" w:hAnsi="Arial" w:cs="Arial"/>
              </w:rPr>
              <w:t>Employer’s Liability - €13 million</w:t>
            </w:r>
          </w:p>
          <w:p w:rsidRPr="00FC2E4F" w:rsidR="00AD23D3" w:rsidP="00AD23D3" w:rsidRDefault="00AD23D3" w14:paraId="12D45303" w14:textId="77777777">
            <w:pPr>
              <w:pStyle w:val="ListParagraph"/>
              <w:numPr>
                <w:ilvl w:val="0"/>
                <w:numId w:val="21"/>
              </w:numPr>
              <w:spacing w:before="0" w:after="0" w:line="240" w:lineRule="auto"/>
              <w:rPr>
                <w:rFonts w:ascii="Arial" w:hAnsi="Arial" w:cs="Arial"/>
              </w:rPr>
            </w:pPr>
            <w:r w:rsidRPr="00FC2E4F">
              <w:rPr>
                <w:rFonts w:ascii="Arial" w:hAnsi="Arial" w:cs="Arial"/>
              </w:rPr>
              <w:t xml:space="preserve">Public Liability </w:t>
            </w:r>
            <w:r>
              <w:rPr>
                <w:rFonts w:ascii="Arial" w:hAnsi="Arial" w:cs="Arial"/>
              </w:rPr>
              <w:t>- €6.5 million</w:t>
            </w:r>
          </w:p>
          <w:p w:rsidR="00AD23D3" w:rsidP="00AD23D3" w:rsidRDefault="00AD23D3" w14:paraId="48A70F63" w14:textId="77777777">
            <w:pPr>
              <w:pStyle w:val="ListParagraph"/>
              <w:numPr>
                <w:ilvl w:val="0"/>
                <w:numId w:val="21"/>
              </w:numPr>
              <w:spacing w:before="0" w:after="0" w:line="240" w:lineRule="auto"/>
              <w:rPr>
                <w:rFonts w:ascii="Arial" w:hAnsi="Arial" w:cs="Arial"/>
              </w:rPr>
            </w:pPr>
            <w:r w:rsidRPr="00FC2E4F">
              <w:rPr>
                <w:rFonts w:ascii="Arial" w:hAnsi="Arial" w:cs="Arial"/>
              </w:rPr>
              <w:t>Product Liability</w:t>
            </w:r>
            <w:r>
              <w:rPr>
                <w:rFonts w:ascii="Arial" w:hAnsi="Arial" w:cs="Arial"/>
              </w:rPr>
              <w:t xml:space="preserve"> - €6.5 million</w:t>
            </w:r>
          </w:p>
          <w:p w:rsidRPr="00AE5EE7" w:rsidR="00AE5EE7" w:rsidP="00AE5EE7" w:rsidRDefault="00AE5EE7" w14:paraId="3AE50619" w14:textId="2273FB70">
            <w:pPr>
              <w:pStyle w:val="ListParagraph"/>
              <w:spacing w:before="0" w:after="0" w:line="240" w:lineRule="auto"/>
              <w:rPr>
                <w:rFonts w:ascii="Arial" w:hAnsi="Arial" w:cs="Arial"/>
              </w:rPr>
            </w:pPr>
          </w:p>
        </w:tc>
      </w:tr>
      <w:tr w:rsidRPr="008B5049" w:rsidR="00AD23D3" w:rsidTr="37D233AC" w14:paraId="3DE49DAC" w14:textId="77777777">
        <w:tc>
          <w:tcPr>
            <w:tcW w:w="9242" w:type="dxa"/>
            <w:gridSpan w:val="2"/>
            <w:shd w:val="clear" w:color="auto" w:fill="D0CECE" w:themeFill="background2" w:themeFillShade="E6"/>
          </w:tcPr>
          <w:p w:rsidRPr="00FA6FFB" w:rsidR="00FA6FFB" w:rsidP="00FA6FFB" w:rsidRDefault="00AD23D3" w14:paraId="3557A74B" w14:textId="77777777">
            <w:pPr>
              <w:spacing w:before="0" w:after="0" w:line="240" w:lineRule="auto"/>
              <w:jc w:val="both"/>
              <w:rPr>
                <w:rFonts w:ascii="Times New Roman" w:hAnsi="Times New Roman" w:cs="Times New Roman"/>
                <w:lang w:eastAsia="en-IE"/>
              </w:rPr>
            </w:pPr>
            <w:r w:rsidRPr="000F4C61">
              <w:rPr>
                <w:rFonts w:cstheme="minorHAnsi"/>
                <w:b/>
                <w:lang w:val="en-GB" w:eastAsia="en-IE"/>
              </w:rPr>
              <w:t>In the case of Employer’s Liability, Public Liability Insurances and Product Liability, an indemnity to Principals clause must be included</w:t>
            </w:r>
            <w:r w:rsidRPr="00FA6FFB">
              <w:rPr>
                <w:rFonts w:cstheme="minorHAnsi"/>
                <w:b/>
                <w:lang w:val="en-GB" w:eastAsia="en-IE"/>
              </w:rPr>
              <w:t xml:space="preserve">.  </w:t>
            </w:r>
            <w:r w:rsidRPr="00FA6FFB" w:rsidR="00FA6FFB">
              <w:rPr>
                <w:rFonts w:cstheme="minorHAnsi"/>
                <w:b/>
              </w:rPr>
              <w:t xml:space="preserve">Insurances provided must be authorised for this jurisdiction. </w:t>
            </w:r>
          </w:p>
          <w:p w:rsidRPr="000F4C61" w:rsidR="00AD23D3" w:rsidP="00FA6FFB" w:rsidRDefault="00AD23D3" w14:paraId="1A4E0363" w14:textId="22051D10">
            <w:pPr>
              <w:jc w:val="both"/>
              <w:rPr>
                <w:rFonts w:cstheme="minorHAnsi"/>
                <w:b/>
              </w:rPr>
            </w:pPr>
            <w:r w:rsidRPr="000F4C61">
              <w:rPr>
                <w:rFonts w:cstheme="minorHAnsi"/>
                <w:lang w:eastAsia="en-IE"/>
              </w:rPr>
              <w:t>The Contractor shall be responsible and take due precautions for the safety and custody of any plant / equipment / materials required for the delivery of the supplies on the Client’s premises.</w:t>
            </w:r>
          </w:p>
        </w:tc>
      </w:tr>
    </w:tbl>
    <w:p w:rsidR="00AA36F6" w:rsidP="00AA36F6" w:rsidRDefault="00AA36F6" w14:paraId="5221A96B" w14:textId="77777777">
      <w:pPr>
        <w:autoSpaceDE w:val="0"/>
        <w:autoSpaceDN w:val="0"/>
        <w:adjustRightInd w:val="0"/>
        <w:spacing w:before="0" w:after="0" w:line="240" w:lineRule="auto"/>
        <w:rPr>
          <w:rFonts w:ascii="Calibri" w:hAnsi="Calibri" w:cs="Calibri"/>
          <w:color w:val="000000"/>
          <w:sz w:val="24"/>
          <w:szCs w:val="24"/>
          <w:highlight w:val="yellow"/>
        </w:rPr>
      </w:pPr>
      <w:bookmarkStart w:name="_Toc3989732" w:id="53"/>
    </w:p>
    <w:p w:rsidRPr="00AE5EE7" w:rsidR="00AA36F6" w:rsidP="00AA36F6" w:rsidRDefault="00AA36F6" w14:paraId="11C56CA5" w14:textId="08D79953">
      <w:pPr>
        <w:autoSpaceDE w:val="0"/>
        <w:autoSpaceDN w:val="0"/>
        <w:adjustRightInd w:val="0"/>
        <w:spacing w:before="0" w:after="0" w:line="240" w:lineRule="auto"/>
        <w:rPr>
          <w:rFonts w:ascii="Calibri" w:hAnsi="Calibri" w:cs="Calibri"/>
          <w:color w:val="000000"/>
          <w:sz w:val="24"/>
          <w:szCs w:val="24"/>
        </w:rPr>
      </w:pPr>
      <w:r w:rsidRPr="00AE5EE7">
        <w:rPr>
          <w:rFonts w:ascii="Calibri" w:hAnsi="Calibri" w:cs="Calibri"/>
          <w:color w:val="000000"/>
          <w:sz w:val="24"/>
          <w:szCs w:val="24"/>
        </w:rPr>
        <w:t>The successful Tenderer will, during the term of the Services Contract, be required to:</w:t>
      </w:r>
    </w:p>
    <w:p w:rsidRPr="00AE5EE7" w:rsidR="00AA36F6" w:rsidP="00AA36F6" w:rsidRDefault="00AA36F6" w14:paraId="5DE5B3E8" w14:textId="77777777">
      <w:pPr>
        <w:autoSpaceDE w:val="0"/>
        <w:autoSpaceDN w:val="0"/>
        <w:adjustRightInd w:val="0"/>
        <w:spacing w:before="0" w:after="0" w:line="240" w:lineRule="auto"/>
        <w:rPr>
          <w:rFonts w:ascii="Calibri" w:hAnsi="Calibri" w:cs="Calibri"/>
          <w:color w:val="000000"/>
          <w:sz w:val="24"/>
          <w:szCs w:val="24"/>
        </w:rPr>
      </w:pPr>
    </w:p>
    <w:p w:rsidRPr="00AE5EE7" w:rsidR="00AA36F6" w:rsidP="00AA36F6" w:rsidRDefault="00AA36F6" w14:paraId="5033AD70" w14:textId="77777777">
      <w:pPr>
        <w:pStyle w:val="ListParagraph"/>
        <w:numPr>
          <w:ilvl w:val="0"/>
          <w:numId w:val="22"/>
        </w:numPr>
        <w:autoSpaceDE w:val="0"/>
        <w:autoSpaceDN w:val="0"/>
        <w:adjustRightInd w:val="0"/>
        <w:spacing w:before="0" w:after="0" w:line="240" w:lineRule="auto"/>
        <w:rPr>
          <w:rFonts w:ascii="Calibri" w:hAnsi="Calibri" w:cs="Calibri"/>
          <w:color w:val="000000"/>
          <w:sz w:val="24"/>
          <w:szCs w:val="24"/>
        </w:rPr>
      </w:pPr>
      <w:r w:rsidRPr="00AE5EE7">
        <w:rPr>
          <w:rFonts w:ascii="Calibri" w:hAnsi="Calibri" w:cs="Calibri"/>
          <w:color w:val="000000"/>
          <w:sz w:val="24"/>
          <w:szCs w:val="24"/>
        </w:rPr>
        <w:t>Immediately advise the Contracting Authority of any material change to its insured status;</w:t>
      </w:r>
    </w:p>
    <w:p w:rsidRPr="00AE5EE7" w:rsidR="00AA36F6" w:rsidP="00AA36F6" w:rsidRDefault="00AA36F6" w14:paraId="69917994" w14:textId="77777777">
      <w:pPr>
        <w:pStyle w:val="ListParagraph"/>
        <w:numPr>
          <w:ilvl w:val="0"/>
          <w:numId w:val="22"/>
        </w:numPr>
        <w:autoSpaceDE w:val="0"/>
        <w:autoSpaceDN w:val="0"/>
        <w:adjustRightInd w:val="0"/>
        <w:spacing w:before="0" w:after="0" w:line="240" w:lineRule="auto"/>
        <w:rPr>
          <w:rFonts w:ascii="Calibri" w:hAnsi="Calibri" w:cs="Calibri"/>
          <w:color w:val="000000"/>
          <w:sz w:val="24"/>
          <w:szCs w:val="24"/>
        </w:rPr>
      </w:pPr>
      <w:r w:rsidRPr="00AE5EE7">
        <w:rPr>
          <w:rFonts w:ascii="Calibri" w:hAnsi="Calibri" w:cs="Calibri"/>
          <w:color w:val="000000"/>
          <w:sz w:val="24"/>
          <w:szCs w:val="24"/>
        </w:rPr>
        <w:t>Produce proof of current premiums paid upon request;</w:t>
      </w:r>
    </w:p>
    <w:p w:rsidRPr="00AE5EE7" w:rsidR="00AA36F6" w:rsidP="00AA36F6" w:rsidRDefault="00AA36F6" w14:paraId="0CF1FF15" w14:textId="77777777">
      <w:pPr>
        <w:pStyle w:val="ListParagraph"/>
        <w:numPr>
          <w:ilvl w:val="0"/>
          <w:numId w:val="22"/>
        </w:numPr>
        <w:autoSpaceDE w:val="0"/>
        <w:autoSpaceDN w:val="0"/>
        <w:adjustRightInd w:val="0"/>
        <w:spacing w:before="0" w:after="0" w:line="240" w:lineRule="auto"/>
        <w:rPr>
          <w:rFonts w:ascii="Calibri" w:hAnsi="Calibri" w:cs="Calibri"/>
          <w:color w:val="000000"/>
          <w:sz w:val="24"/>
          <w:szCs w:val="24"/>
        </w:rPr>
      </w:pPr>
      <w:r w:rsidRPr="37D233AC">
        <w:rPr>
          <w:rFonts w:ascii="Calibri" w:hAnsi="Calibri" w:cs="Calibri"/>
          <w:color w:val="000000" w:themeColor="text1"/>
          <w:sz w:val="24"/>
          <w:szCs w:val="24"/>
        </w:rPr>
        <w:t>Produce valid certificates of insurance upon request.</w:t>
      </w:r>
    </w:p>
    <w:p w:rsidR="37D233AC" w:rsidP="37D233AC" w:rsidRDefault="37D233AC" w14:paraId="29535E14" w14:textId="43EB53E6">
      <w:pPr>
        <w:pStyle w:val="ListParagraph"/>
        <w:spacing w:before="0" w:after="0" w:line="240" w:lineRule="auto"/>
        <w:ind w:left="360"/>
        <w:rPr>
          <w:rFonts w:ascii="Calibri" w:hAnsi="Calibri" w:cs="Calibri"/>
          <w:color w:val="000000" w:themeColor="text1"/>
          <w:sz w:val="24"/>
          <w:szCs w:val="24"/>
        </w:rPr>
      </w:pPr>
    </w:p>
    <w:p w:rsidR="00302894" w:rsidP="00A3130C" w:rsidRDefault="00302894" w14:paraId="79EB3A98" w14:textId="77777777">
      <w:pPr>
        <w:pStyle w:val="Heading2"/>
      </w:pPr>
    </w:p>
    <w:p w:rsidRPr="008B5049" w:rsidR="00625FAA" w:rsidP="00A3130C" w:rsidRDefault="00625FAA" w14:paraId="7348D32E" w14:textId="1353337F">
      <w:pPr>
        <w:pStyle w:val="Heading2"/>
      </w:pPr>
      <w:bookmarkStart w:name="_Toc1644429792" w:id="54"/>
      <w:r>
        <w:t>4.3</w:t>
      </w:r>
      <w:r>
        <w:tab/>
      </w:r>
      <w:r w:rsidR="00E30699">
        <w:t>Professional and Technical Ability</w:t>
      </w:r>
      <w:bookmarkEnd w:id="53"/>
      <w:bookmarkEnd w:id="54"/>
    </w:p>
    <w:p w:rsidRPr="008B5049" w:rsidR="00055A5C" w:rsidP="00DE3C90" w:rsidRDefault="00CD4958" w14:paraId="27DC0A4B" w14:textId="2FCB764F">
      <w:pPr>
        <w:jc w:val="both"/>
        <w:rPr>
          <w:rFonts w:cstheme="minorHAnsi"/>
          <w:sz w:val="24"/>
          <w:szCs w:val="24"/>
        </w:rPr>
      </w:pPr>
      <w:bookmarkStart w:name="_Hlk34986939" w:id="55"/>
      <w:r w:rsidRPr="008B5049">
        <w:rPr>
          <w:rFonts w:cstheme="minorHAnsi"/>
          <w:sz w:val="24"/>
          <w:szCs w:val="24"/>
        </w:rPr>
        <w:t xml:space="preserve">Tenderers are required to provide information on the following in the </w:t>
      </w:r>
      <w:r w:rsidRPr="008B5049">
        <w:rPr>
          <w:rFonts w:cstheme="minorHAnsi"/>
          <w:b/>
          <w:sz w:val="24"/>
          <w:szCs w:val="24"/>
        </w:rPr>
        <w:t>Tender Response Document</w:t>
      </w:r>
      <w:r w:rsidRPr="008B5049">
        <w:rPr>
          <w:rFonts w:cstheme="minorHAnsi"/>
          <w:sz w:val="24"/>
          <w:szCs w:val="24"/>
        </w:rPr>
        <w:t xml:space="preserve">.   </w:t>
      </w:r>
      <w:r w:rsidRPr="008B5049" w:rsidR="00676007">
        <w:rPr>
          <w:rFonts w:cstheme="minorHAnsi"/>
          <w:sz w:val="24"/>
          <w:szCs w:val="24"/>
        </w:rPr>
        <w:t xml:space="preserve">Tenders must ensure that the document submitted is text searchable </w:t>
      </w:r>
      <w:r w:rsidRPr="008B5049" w:rsidR="008F51B5">
        <w:rPr>
          <w:rFonts w:cstheme="minorHAnsi"/>
          <w:sz w:val="24"/>
          <w:szCs w:val="24"/>
        </w:rPr>
        <w:t>i.e.,</w:t>
      </w:r>
      <w:r w:rsidRPr="008B5049" w:rsidR="00676007">
        <w:rPr>
          <w:rFonts w:cstheme="minorHAnsi"/>
          <w:sz w:val="24"/>
          <w:szCs w:val="24"/>
        </w:rPr>
        <w:t xml:space="preserve"> it must not be a document that has been scanned as an image or protected against search.</w:t>
      </w:r>
      <w:r w:rsidRPr="008B5049" w:rsidR="001D3AF9">
        <w:rPr>
          <w:rFonts w:cstheme="minorHAnsi"/>
          <w:sz w:val="24"/>
          <w:szCs w:val="24"/>
        </w:rPr>
        <w:t xml:space="preserve"> </w:t>
      </w:r>
      <w:r w:rsidRPr="008B5049">
        <w:rPr>
          <w:rFonts w:cstheme="minorHAnsi"/>
          <w:sz w:val="24"/>
          <w:szCs w:val="24"/>
        </w:rPr>
        <w:t xml:space="preserve">The criteria and rules outlined below are assessed on a </w:t>
      </w:r>
      <w:r w:rsidRPr="008B5049">
        <w:rPr>
          <w:rFonts w:cstheme="minorHAnsi"/>
          <w:b/>
          <w:sz w:val="24"/>
          <w:szCs w:val="24"/>
        </w:rPr>
        <w:t>pass/fail basis</w:t>
      </w:r>
      <w:r w:rsidRPr="008B5049">
        <w:rPr>
          <w:rFonts w:cstheme="minorHAnsi"/>
          <w:sz w:val="24"/>
          <w:szCs w:val="24"/>
        </w:rPr>
        <w:t xml:space="preserve">.  Failure to comply with the requirements will result in your tender being considered inadmissible. </w:t>
      </w:r>
      <w:bookmarkEnd w:id="55"/>
    </w:p>
    <w:tbl>
      <w:tblPr>
        <w:tblStyle w:val="TableGrid"/>
        <w:tblW w:w="0" w:type="auto"/>
        <w:tblLook w:val="04A0" w:firstRow="1" w:lastRow="0" w:firstColumn="1" w:lastColumn="0" w:noHBand="0" w:noVBand="1"/>
      </w:tblPr>
      <w:tblGrid>
        <w:gridCol w:w="9016"/>
      </w:tblGrid>
      <w:tr w:rsidRPr="008B5049" w:rsidR="00F52DCE" w:rsidTr="37D233AC" w14:paraId="5B598AC6" w14:textId="77777777">
        <w:tc>
          <w:tcPr>
            <w:tcW w:w="9242" w:type="dxa"/>
            <w:shd w:val="clear" w:color="auto" w:fill="D0CECE" w:themeFill="background2" w:themeFillShade="E6"/>
          </w:tcPr>
          <w:p w:rsidRPr="008B5049" w:rsidR="00F52DCE" w:rsidP="00F52DCE" w:rsidRDefault="00F52DCE" w14:paraId="5A35C1D2" w14:textId="62F0CA10">
            <w:pPr>
              <w:jc w:val="both"/>
              <w:rPr>
                <w:rFonts w:cstheme="minorHAnsi"/>
                <w:sz w:val="24"/>
                <w:szCs w:val="24"/>
              </w:rPr>
            </w:pPr>
            <w:bookmarkStart w:name="_Toc3989733" w:id="56"/>
            <w:r w:rsidRPr="008B5049">
              <w:rPr>
                <w:rFonts w:cstheme="minorHAnsi"/>
                <w:b/>
                <w:sz w:val="24"/>
                <w:szCs w:val="24"/>
              </w:rPr>
              <w:t>Previous Contract Examples</w:t>
            </w:r>
            <w:bookmarkEnd w:id="56"/>
          </w:p>
        </w:tc>
      </w:tr>
      <w:tr w:rsidRPr="008B5049" w:rsidR="00F52DCE" w:rsidTr="37D233AC" w14:paraId="254DB513" w14:textId="77777777">
        <w:tc>
          <w:tcPr>
            <w:tcW w:w="9242" w:type="dxa"/>
          </w:tcPr>
          <w:p w:rsidRPr="005D6279" w:rsidR="00AD23D3" w:rsidP="00AD23D3" w:rsidRDefault="00AD23D3" w14:paraId="51663968" w14:textId="77777777">
            <w:pPr>
              <w:spacing w:after="0"/>
              <w:jc w:val="both"/>
              <w:rPr>
                <w:rStyle w:val="eop"/>
                <w:rFonts w:ascii="Calibri" w:hAnsi="Calibri" w:cs="Calibri"/>
                <w:color w:val="000000"/>
                <w:sz w:val="24"/>
                <w:szCs w:val="24"/>
                <w:shd w:val="clear" w:color="auto" w:fill="FFFFFF"/>
              </w:rPr>
            </w:pPr>
            <w:r w:rsidRPr="005D6279">
              <w:rPr>
                <w:rStyle w:val="normaltextrun"/>
                <w:rFonts w:ascii="Calibri" w:hAnsi="Calibri" w:cs="Calibri"/>
                <w:color w:val="000000"/>
                <w:sz w:val="24"/>
                <w:szCs w:val="24"/>
                <w:shd w:val="clear" w:color="auto" w:fill="FFFFFF"/>
              </w:rPr>
              <w:t>Tenderers must provide two (2) examples of the successful delivery of contracts of a similar scale and nature to those sought under this RFT undertaken within the last three (3) years (immediately preceding the date of publication of this RFT) which demonstrate the level of experience and ability necessary to meet the requirements of the Contracting Authority.</w:t>
            </w:r>
            <w:r w:rsidRPr="005D6279">
              <w:rPr>
                <w:rStyle w:val="eop"/>
                <w:rFonts w:ascii="Calibri" w:hAnsi="Calibri" w:cs="Calibri"/>
                <w:color w:val="000000"/>
                <w:sz w:val="24"/>
                <w:szCs w:val="24"/>
                <w:shd w:val="clear" w:color="auto" w:fill="FFFFFF"/>
              </w:rPr>
              <w:t> </w:t>
            </w:r>
          </w:p>
          <w:p w:rsidRPr="005D6279" w:rsidR="00AD23D3" w:rsidP="00AD23D3" w:rsidRDefault="00AD23D3" w14:paraId="59B52D03" w14:textId="77777777">
            <w:pPr>
              <w:spacing w:after="0"/>
              <w:jc w:val="both"/>
              <w:rPr>
                <w:rStyle w:val="eop"/>
                <w:rFonts w:ascii="Calibri" w:hAnsi="Calibri" w:cs="Calibri"/>
                <w:color w:val="000000"/>
                <w:sz w:val="24"/>
                <w:szCs w:val="24"/>
                <w:shd w:val="clear" w:color="auto" w:fill="FFFFFF"/>
              </w:rPr>
            </w:pPr>
          </w:p>
          <w:p w:rsidRPr="005D6279" w:rsidR="00AD23D3" w:rsidP="00AD23D3" w:rsidRDefault="00AD23D3" w14:paraId="168CAAF4" w14:textId="3155518F">
            <w:pPr>
              <w:pStyle w:val="paragraph"/>
              <w:spacing w:before="0" w:beforeAutospacing="0" w:after="0" w:afterAutospacing="0"/>
              <w:jc w:val="both"/>
              <w:textAlignment w:val="baseline"/>
              <w:rPr>
                <w:rStyle w:val="normaltextrun"/>
                <w:color w:val="000000"/>
                <w:shd w:val="clear" w:color="auto" w:fill="FFFFFF"/>
                <w:lang w:eastAsia="ja-JP"/>
              </w:rPr>
            </w:pPr>
            <w:r w:rsidRPr="005D6279">
              <w:rPr>
                <w:rStyle w:val="normaltextrun"/>
                <w:rFonts w:ascii="Calibri" w:hAnsi="Calibri" w:cs="Calibri"/>
                <w:color w:val="000000"/>
                <w:shd w:val="clear" w:color="auto" w:fill="FFFFFF"/>
                <w:lang w:eastAsia="ja-JP"/>
              </w:rPr>
              <w:t>Tenderers must ensure they provide sufficient information to allow the Contracting Authority to judge the similarity of these contracts to the Services sought within this RFT. Tenderers are required to provide this information in the format set out in the Tender Response Document attached. </w:t>
            </w:r>
            <w:r w:rsidRPr="005D6279">
              <w:rPr>
                <w:rStyle w:val="normaltextrun"/>
                <w:color w:val="000000"/>
                <w:shd w:val="clear" w:color="auto" w:fill="FFFFFF"/>
                <w:lang w:eastAsia="ja-JP"/>
              </w:rPr>
              <w:t> </w:t>
            </w:r>
          </w:p>
          <w:p w:rsidRPr="005D6279" w:rsidR="00AD23D3" w:rsidP="00AD23D3" w:rsidRDefault="00AD23D3" w14:paraId="3126B3F7" w14:textId="77777777">
            <w:pPr>
              <w:pStyle w:val="paragraph"/>
              <w:spacing w:before="0" w:beforeAutospacing="0" w:after="0" w:afterAutospacing="0"/>
              <w:jc w:val="both"/>
              <w:textAlignment w:val="baseline"/>
              <w:rPr>
                <w:rStyle w:val="eop"/>
                <w:rFonts w:ascii="Calibri" w:hAnsi="Calibri" w:cs="Calibri"/>
              </w:rPr>
            </w:pPr>
          </w:p>
          <w:p w:rsidRPr="005D6279" w:rsidR="00AD23D3" w:rsidP="00AD23D3" w:rsidRDefault="00AD23D3" w14:paraId="60C2E5B9" w14:textId="77777777">
            <w:pPr>
              <w:pStyle w:val="paragraph"/>
              <w:spacing w:before="0" w:beforeAutospacing="0" w:after="0" w:afterAutospacing="0"/>
              <w:jc w:val="both"/>
              <w:textAlignment w:val="baseline"/>
              <w:rPr>
                <w:rFonts w:ascii="Segoe UI" w:hAnsi="Segoe UI" w:cs="Segoe UI"/>
                <w:b/>
                <w:bCs/>
              </w:rPr>
            </w:pPr>
            <w:r w:rsidRPr="005D6279">
              <w:rPr>
                <w:rStyle w:val="normaltextrun"/>
                <w:rFonts w:ascii="Calibri" w:hAnsi="Calibri" w:cs="Calibri"/>
                <w:b/>
                <w:bCs/>
                <w:color w:val="000000"/>
                <w:shd w:val="clear" w:color="auto" w:fill="FFFFFF"/>
                <w:lang w:eastAsia="ja-JP"/>
              </w:rPr>
              <w:t>Please note only the first two examples submitted will be evaluated.</w:t>
            </w:r>
            <w:r w:rsidRPr="005D6279">
              <w:rPr>
                <w:rStyle w:val="eop"/>
                <w:rFonts w:ascii="Calibri" w:hAnsi="Calibri" w:cs="Calibri"/>
                <w:b/>
                <w:bCs/>
              </w:rPr>
              <w:t> </w:t>
            </w:r>
          </w:p>
          <w:p w:rsidRPr="005D6279" w:rsidR="00221A9D" w:rsidP="00675A15" w:rsidRDefault="00221A9D" w14:paraId="1FB60795" w14:textId="2FC3416B">
            <w:pPr>
              <w:spacing w:after="0"/>
              <w:jc w:val="both"/>
              <w:rPr>
                <w:rFonts w:cstheme="minorHAnsi"/>
                <w:sz w:val="24"/>
                <w:szCs w:val="24"/>
              </w:rPr>
            </w:pPr>
          </w:p>
        </w:tc>
      </w:tr>
      <w:tr w:rsidRPr="00683055" w:rsidR="00AD23D3" w:rsidTr="37D233AC" w14:paraId="587B33FD" w14:textId="77777777">
        <w:tc>
          <w:tcPr>
            <w:tcW w:w="9242" w:type="dxa"/>
            <w:shd w:val="clear" w:color="auto" w:fill="D0CECE" w:themeFill="background2" w:themeFillShade="E6"/>
          </w:tcPr>
          <w:p w:rsidRPr="005D6279" w:rsidR="00AD23D3" w:rsidP="00AF5B5D" w:rsidRDefault="00AD23D3" w14:paraId="78651247" w14:textId="3989E178">
            <w:pPr>
              <w:jc w:val="both"/>
              <w:rPr>
                <w:rFonts w:cstheme="minorHAnsi"/>
                <w:b/>
                <w:sz w:val="24"/>
                <w:szCs w:val="24"/>
              </w:rPr>
            </w:pPr>
            <w:bookmarkStart w:name="_Toc3989734" w:id="57"/>
            <w:r w:rsidRPr="005D6279">
              <w:rPr>
                <w:rFonts w:cstheme="minorHAnsi"/>
                <w:b/>
                <w:sz w:val="24"/>
                <w:szCs w:val="24"/>
              </w:rPr>
              <w:t>References</w:t>
            </w:r>
            <w:bookmarkEnd w:id="57"/>
            <w:r w:rsidRPr="005D6279">
              <w:rPr>
                <w:rFonts w:cstheme="minorHAnsi"/>
                <w:b/>
                <w:sz w:val="24"/>
                <w:szCs w:val="24"/>
              </w:rPr>
              <w:t xml:space="preserve"> </w:t>
            </w:r>
          </w:p>
        </w:tc>
      </w:tr>
      <w:tr w:rsidRPr="00683055" w:rsidR="00AD23D3" w:rsidTr="37D233AC" w14:paraId="41097DB5" w14:textId="77777777">
        <w:tc>
          <w:tcPr>
            <w:tcW w:w="9242" w:type="dxa"/>
          </w:tcPr>
          <w:p w:rsidR="00AD23D3" w:rsidP="00AF5B5D" w:rsidRDefault="00AD23D3" w14:paraId="0986570B" w14:textId="77777777">
            <w:pPr>
              <w:pStyle w:val="paragraph"/>
              <w:spacing w:before="0" w:beforeAutospacing="0" w:after="0" w:afterAutospacing="0"/>
              <w:jc w:val="both"/>
              <w:textAlignment w:val="baseline"/>
              <w:rPr>
                <w:rStyle w:val="normaltextrun"/>
                <w:rFonts w:ascii="Calibri" w:hAnsi="Calibri" w:cs="Calibri"/>
              </w:rPr>
            </w:pPr>
          </w:p>
          <w:p w:rsidRPr="005D6279" w:rsidR="00AD23D3" w:rsidP="00AF5B5D" w:rsidRDefault="00AD23D3" w14:paraId="01C5E437" w14:textId="77777777">
            <w:pPr>
              <w:pStyle w:val="paragraph"/>
              <w:spacing w:before="0" w:beforeAutospacing="0" w:after="0" w:afterAutospacing="0"/>
              <w:jc w:val="both"/>
              <w:textAlignment w:val="baseline"/>
              <w:rPr>
                <w:rStyle w:val="normaltextrun"/>
                <w:color w:val="000000"/>
                <w:shd w:val="clear" w:color="auto" w:fill="FFFFFF"/>
                <w:lang w:eastAsia="ja-JP"/>
              </w:rPr>
            </w:pPr>
            <w:r w:rsidRPr="005D6279">
              <w:rPr>
                <w:rStyle w:val="normaltextrun"/>
                <w:rFonts w:ascii="Calibri" w:hAnsi="Calibri" w:cs="Calibri"/>
                <w:color w:val="000000"/>
                <w:shd w:val="clear" w:color="auto" w:fill="FFFFFF"/>
                <w:lang w:eastAsia="ja-JP"/>
              </w:rPr>
              <w:t>Tenderers must provide the contact details of two (2) clients that may be contacted on a confidential basis in relation to these contracts to confirm satisfactory delivery of the contracts.  Details should include names, addresses, and telephone numbers. Tenderers are required to provide this information in the format set out in the Tender Response Document attached. </w:t>
            </w:r>
            <w:r w:rsidRPr="005D6279">
              <w:rPr>
                <w:rStyle w:val="normaltextrun"/>
                <w:color w:val="000000"/>
                <w:shd w:val="clear" w:color="auto" w:fill="FFFFFF"/>
                <w:lang w:eastAsia="ja-JP"/>
              </w:rPr>
              <w:t> </w:t>
            </w:r>
          </w:p>
          <w:p w:rsidRPr="005D6279" w:rsidR="00AD23D3" w:rsidP="00AF5B5D" w:rsidRDefault="00AD23D3" w14:paraId="1FD0D3B2" w14:textId="77777777">
            <w:pPr>
              <w:pStyle w:val="paragraph"/>
              <w:spacing w:before="0" w:beforeAutospacing="0" w:after="0" w:afterAutospacing="0"/>
              <w:jc w:val="both"/>
              <w:textAlignment w:val="baseline"/>
              <w:rPr>
                <w:rStyle w:val="normaltextrun"/>
                <w:rFonts w:ascii="Calibri" w:hAnsi="Calibri" w:cs="Calibri"/>
                <w:color w:val="000000"/>
                <w:shd w:val="clear" w:color="auto" w:fill="FFFFFF"/>
                <w:lang w:eastAsia="ja-JP"/>
              </w:rPr>
            </w:pPr>
          </w:p>
          <w:p w:rsidRPr="005D6279" w:rsidR="00AD23D3" w:rsidP="00AD23D3" w:rsidRDefault="00AD23D3" w14:paraId="1673A804" w14:textId="77777777">
            <w:pPr>
              <w:pStyle w:val="paragraph"/>
              <w:spacing w:before="0" w:beforeAutospacing="0" w:after="0" w:afterAutospacing="0"/>
              <w:jc w:val="both"/>
              <w:textAlignment w:val="baseline"/>
              <w:rPr>
                <w:rStyle w:val="normaltextrun"/>
                <w:rFonts w:ascii="Calibri" w:hAnsi="Calibri" w:cs="Calibri"/>
                <w:b/>
                <w:bCs/>
                <w:color w:val="000000"/>
                <w:shd w:val="clear" w:color="auto" w:fill="FFFFFF"/>
                <w:lang w:eastAsia="ja-JP"/>
              </w:rPr>
            </w:pPr>
            <w:r w:rsidRPr="005D6279">
              <w:rPr>
                <w:rStyle w:val="normaltextrun"/>
                <w:rFonts w:ascii="Calibri" w:hAnsi="Calibri" w:cs="Calibri"/>
                <w:b/>
                <w:bCs/>
                <w:color w:val="000000"/>
                <w:shd w:val="clear" w:color="auto" w:fill="FFFFFF"/>
                <w:lang w:eastAsia="ja-JP"/>
              </w:rPr>
              <w:t>Please note only the first two client references submitted will be evaluated.</w:t>
            </w:r>
          </w:p>
          <w:p w:rsidRPr="00683055" w:rsidR="00AD23D3" w:rsidP="00AD23D3" w:rsidRDefault="00AD23D3" w14:paraId="6614A4F7" w14:textId="62C40EAB">
            <w:pPr>
              <w:pStyle w:val="paragraph"/>
              <w:spacing w:before="0" w:beforeAutospacing="0" w:after="0" w:afterAutospacing="0"/>
              <w:jc w:val="both"/>
              <w:textAlignment w:val="baseline"/>
              <w:rPr>
                <w:rFonts w:cstheme="minorHAnsi"/>
              </w:rPr>
            </w:pPr>
          </w:p>
        </w:tc>
      </w:tr>
      <w:tr w:rsidRPr="008B5049" w:rsidR="005F00AA" w:rsidTr="37D233AC" w14:paraId="34F11174" w14:textId="77777777">
        <w:tc>
          <w:tcPr>
            <w:tcW w:w="9242" w:type="dxa"/>
            <w:shd w:val="clear" w:color="auto" w:fill="D0CECE" w:themeFill="background2" w:themeFillShade="E6"/>
          </w:tcPr>
          <w:p w:rsidRPr="008B5049" w:rsidR="005F00AA" w:rsidP="00AF5B5D" w:rsidRDefault="005F00AA" w14:paraId="4D43967D" w14:textId="77777777">
            <w:pPr>
              <w:jc w:val="both"/>
              <w:rPr>
                <w:rFonts w:cstheme="minorHAnsi"/>
                <w:b/>
                <w:sz w:val="24"/>
                <w:szCs w:val="24"/>
              </w:rPr>
            </w:pPr>
            <w:r w:rsidRPr="008B5049">
              <w:rPr>
                <w:rFonts w:cstheme="minorHAnsi"/>
                <w:b/>
                <w:sz w:val="24"/>
                <w:szCs w:val="24"/>
              </w:rPr>
              <w:t>Health and Safety</w:t>
            </w:r>
          </w:p>
        </w:tc>
      </w:tr>
      <w:tr w:rsidRPr="00974A6E" w:rsidR="005F00AA" w:rsidTr="37D233AC" w14:paraId="2878FCC0" w14:textId="77777777">
        <w:tc>
          <w:tcPr>
            <w:tcW w:w="9242" w:type="dxa"/>
          </w:tcPr>
          <w:p w:rsidRPr="005D6279" w:rsidR="00EF3C1E" w:rsidP="00AF5B5D" w:rsidRDefault="00EF3C1E" w14:paraId="6F54D3ED" w14:textId="77777777">
            <w:pPr>
              <w:jc w:val="both"/>
              <w:rPr>
                <w:rStyle w:val="normaltextrun"/>
                <w:rFonts w:ascii="Calibri" w:hAnsi="Calibri" w:cs="Calibri"/>
                <w:color w:val="000000"/>
                <w:sz w:val="24"/>
                <w:szCs w:val="24"/>
                <w:shd w:val="clear" w:color="auto" w:fill="FFFFFF"/>
              </w:rPr>
            </w:pPr>
            <w:r w:rsidRPr="005D6279">
              <w:rPr>
                <w:rStyle w:val="normaltextrun"/>
                <w:rFonts w:ascii="Calibri" w:hAnsi="Calibri" w:cs="Calibri"/>
                <w:color w:val="000000"/>
                <w:sz w:val="24"/>
                <w:szCs w:val="24"/>
                <w:shd w:val="clear" w:color="auto" w:fill="FFFFFF"/>
              </w:rPr>
              <w:t>Tenderers must provide information which demonstrates operation of health &amp; safety systems and procedures in line with all relevant Safety Health &amp; Welfare at Work legislation. Please complete the TRD.   Evidence of compliance will be required as condition of contract award.</w:t>
            </w:r>
          </w:p>
          <w:p w:rsidRPr="00974A6E" w:rsidR="005F00AA" w:rsidP="00AF5B5D" w:rsidRDefault="005F00AA" w14:paraId="1F375307" w14:textId="33B81F8F">
            <w:pPr>
              <w:jc w:val="both"/>
              <w:rPr>
                <w:rFonts w:ascii="Arial" w:hAnsi="Arial" w:cs="Arial"/>
              </w:rPr>
            </w:pPr>
          </w:p>
        </w:tc>
      </w:tr>
      <w:tr w:rsidRPr="00EB7B85" w:rsidR="00EB7B85" w:rsidTr="37D233AC" w14:paraId="64E72BE3" w14:textId="77777777">
        <w:trPr>
          <w:trHeight w:val="300"/>
        </w:trPr>
        <w:tc>
          <w:tcPr>
            <w:tcW w:w="9242" w:type="dxa"/>
            <w:shd w:val="clear" w:color="auto" w:fill="D9D9D9" w:themeFill="background1" w:themeFillShade="D9"/>
            <w:hideMark/>
          </w:tcPr>
          <w:p w:rsidRPr="00EB7B85" w:rsidR="00EB7B85" w:rsidP="00EB7B85" w:rsidRDefault="00EB7B85" w14:paraId="22E27675" w14:textId="48FEF52C">
            <w:pPr>
              <w:jc w:val="both"/>
              <w:rPr>
                <w:rFonts w:cstheme="minorHAnsi"/>
                <w:b/>
                <w:sz w:val="24"/>
                <w:szCs w:val="24"/>
              </w:rPr>
            </w:pPr>
            <w:r w:rsidRPr="00EB7B85">
              <w:rPr>
                <w:rFonts w:cstheme="minorHAnsi"/>
                <w:b/>
                <w:sz w:val="24"/>
                <w:szCs w:val="24"/>
              </w:rPr>
              <w:t>Quality Assurance</w:t>
            </w:r>
          </w:p>
        </w:tc>
      </w:tr>
      <w:tr w:rsidRPr="00EB7B85" w:rsidR="00EB7B85" w:rsidTr="37D233AC" w14:paraId="6A781DD0" w14:textId="77777777">
        <w:trPr>
          <w:trHeight w:val="300"/>
        </w:trPr>
        <w:tc>
          <w:tcPr>
            <w:tcW w:w="9242" w:type="dxa"/>
            <w:hideMark/>
          </w:tcPr>
          <w:p w:rsidR="00EB7B85" w:rsidP="00EB7B85" w:rsidRDefault="00EB7B85" w14:paraId="7E148502" w14:textId="77777777">
            <w:pPr>
              <w:spacing w:before="0" w:after="0" w:line="240" w:lineRule="auto"/>
              <w:jc w:val="both"/>
              <w:textAlignment w:val="baseline"/>
              <w:rPr>
                <w:rFonts w:ascii="Arial" w:hAnsi="Arial" w:cs="Arial"/>
                <w:lang w:eastAsia="en-IE"/>
              </w:rPr>
            </w:pPr>
            <w:r w:rsidRPr="00EB7B85">
              <w:rPr>
                <w:rStyle w:val="normaltextrun"/>
                <w:rFonts w:ascii="Calibri" w:hAnsi="Calibri" w:cs="Calibri"/>
                <w:color w:val="000000"/>
                <w:sz w:val="24"/>
                <w:szCs w:val="24"/>
                <w:shd w:val="clear" w:color="auto" w:fill="FFFFFF"/>
              </w:rPr>
              <w:t>Tenderers must provide information which demonstrates a commitment to quality assurance and provide details of quality assurance policies and systems and whether 3rd party certified.  Please complete the TRD.</w:t>
            </w:r>
            <w:r w:rsidRPr="00EB7B85">
              <w:rPr>
                <w:rFonts w:ascii="Arial" w:hAnsi="Arial" w:cs="Arial"/>
                <w:lang w:eastAsia="en-IE"/>
              </w:rPr>
              <w:t> </w:t>
            </w:r>
          </w:p>
          <w:p w:rsidRPr="00EB7B85" w:rsidR="00EB7B85" w:rsidP="00EB7B85" w:rsidRDefault="00EB7B85" w14:paraId="138B84F3" w14:textId="77777777">
            <w:pPr>
              <w:spacing w:before="0" w:after="0" w:line="240" w:lineRule="auto"/>
              <w:jc w:val="both"/>
              <w:textAlignment w:val="baseline"/>
              <w:rPr>
                <w:rFonts w:ascii="Segoe UI" w:hAnsi="Segoe UI" w:cs="Segoe UI"/>
                <w:sz w:val="18"/>
                <w:szCs w:val="18"/>
                <w:lang w:eastAsia="en-IE"/>
              </w:rPr>
            </w:pPr>
          </w:p>
        </w:tc>
      </w:tr>
    </w:tbl>
    <w:p w:rsidRPr="008B5049" w:rsidR="00E10A23" w:rsidP="00DE3C90" w:rsidRDefault="00E10A23" w14:paraId="19801893" w14:textId="77777777">
      <w:pPr>
        <w:rPr>
          <w:rFonts w:cstheme="minorHAnsi"/>
          <w:sz w:val="24"/>
          <w:szCs w:val="24"/>
        </w:rPr>
      </w:pPr>
    </w:p>
    <w:p w:rsidRPr="002E54B4" w:rsidR="00921052" w:rsidP="37D233AC" w:rsidRDefault="00921052" w14:paraId="6FC79C7D" w14:textId="448A9C8E">
      <w:pPr>
        <w:pStyle w:val="Heading1"/>
        <w:shd w:val="clear" w:color="auto" w:fill="660066"/>
        <w:rPr>
          <w:rFonts w:asciiTheme="minorHAnsi" w:hAnsiTheme="minorHAnsi" w:cstheme="minorBidi"/>
          <w:color w:val="FFFFFF" w:themeColor="background1"/>
          <w:sz w:val="24"/>
          <w:szCs w:val="24"/>
        </w:rPr>
      </w:pPr>
      <w:bookmarkStart w:name="_Toc1823305510" w:id="58"/>
      <w:r w:rsidRPr="37D233AC">
        <w:rPr>
          <w:rFonts w:asciiTheme="minorHAnsi" w:hAnsiTheme="minorHAnsi" w:cstheme="minorBidi"/>
          <w:color w:val="FFFFFF" w:themeColor="background1"/>
          <w:sz w:val="24"/>
          <w:szCs w:val="24"/>
        </w:rPr>
        <w:t>Award Criteria</w:t>
      </w:r>
      <w:bookmarkEnd w:id="58"/>
    </w:p>
    <w:p w:rsidRPr="008B5049" w:rsidR="00676007" w:rsidP="00676007" w:rsidRDefault="00670182" w14:paraId="6B56EE7B" w14:textId="33CC79A8">
      <w:pPr>
        <w:jc w:val="both"/>
        <w:rPr>
          <w:rFonts w:cstheme="minorHAnsi"/>
          <w:sz w:val="24"/>
          <w:szCs w:val="24"/>
        </w:rPr>
      </w:pPr>
      <w:bookmarkStart w:name="_Hlk34986962" w:id="59"/>
      <w:r w:rsidRPr="008B5049">
        <w:rPr>
          <w:rFonts w:cstheme="minorHAnsi"/>
          <w:sz w:val="24"/>
          <w:szCs w:val="24"/>
        </w:rPr>
        <w:t xml:space="preserve">Only tenders which meet the </w:t>
      </w:r>
      <w:r w:rsidRPr="008B5049" w:rsidR="007C3D4A">
        <w:rPr>
          <w:rFonts w:cstheme="minorHAnsi"/>
          <w:sz w:val="24"/>
          <w:szCs w:val="24"/>
        </w:rPr>
        <w:t>Selection</w:t>
      </w:r>
      <w:r w:rsidRPr="008B5049">
        <w:rPr>
          <w:rFonts w:cstheme="minorHAnsi"/>
          <w:sz w:val="24"/>
          <w:szCs w:val="24"/>
        </w:rPr>
        <w:t xml:space="preserve"> Criteria and are confirmed as valid and responsive to the specifications set out in this document will be evaluated against the award criteria. Tenderers should ensure that they have submitted sufficient relevant information to allow their tenders to be assessed under each of the award criteria set out below.  </w:t>
      </w:r>
      <w:r w:rsidRPr="008B5049" w:rsidR="00676007">
        <w:rPr>
          <w:rFonts w:cstheme="minorHAnsi"/>
          <w:sz w:val="24"/>
          <w:szCs w:val="24"/>
        </w:rPr>
        <w:t xml:space="preserve">Tenderers are required to provide responses in the </w:t>
      </w:r>
      <w:r w:rsidRPr="008B5049" w:rsidR="00676007">
        <w:rPr>
          <w:rFonts w:cstheme="minorHAnsi"/>
          <w:b/>
          <w:sz w:val="24"/>
          <w:szCs w:val="24"/>
        </w:rPr>
        <w:t>Tender Response Document</w:t>
      </w:r>
      <w:r w:rsidRPr="008B5049" w:rsidR="00676007">
        <w:rPr>
          <w:rFonts w:cstheme="minorHAnsi"/>
          <w:sz w:val="24"/>
          <w:szCs w:val="24"/>
        </w:rPr>
        <w:t>.  Tenders must ensure that the document submitted is text searchable i.e. it must not be a document that has been scanned as an image or protected against search.</w:t>
      </w:r>
      <w:r w:rsidRPr="008B5049" w:rsidR="00F94B75">
        <w:rPr>
          <w:rFonts w:cstheme="minorHAnsi"/>
          <w:sz w:val="24"/>
          <w:szCs w:val="24"/>
        </w:rPr>
        <w:t xml:space="preserve"> </w:t>
      </w:r>
    </w:p>
    <w:p w:rsidRPr="008B5049" w:rsidR="00F94B75" w:rsidP="00F94B75" w:rsidRDefault="00F94B75" w14:paraId="05B5F81B" w14:textId="77777777">
      <w:pPr>
        <w:jc w:val="both"/>
        <w:rPr>
          <w:rFonts w:cstheme="minorHAnsi"/>
          <w:sz w:val="24"/>
          <w:szCs w:val="24"/>
        </w:rPr>
      </w:pPr>
      <w:r w:rsidRPr="008B5049">
        <w:rPr>
          <w:rFonts w:cstheme="minorHAnsi"/>
          <w:sz w:val="24"/>
          <w:szCs w:val="24"/>
        </w:rPr>
        <w:t xml:space="preserve">Tenderers must address each of the issues and requirements in this part of the RFT and submit a detailed description in each case which demonstrates how these issues and requirements will be dealt with/met and their approach to the proposed delivery of the services.  A mere affirmative statement by the Tenderer that it can/will do so, or a reiteration of the tender requirements is </w:t>
      </w:r>
      <w:r w:rsidRPr="008B5049">
        <w:rPr>
          <w:rFonts w:cstheme="minorHAnsi"/>
          <w:b/>
          <w:sz w:val="24"/>
          <w:szCs w:val="24"/>
        </w:rPr>
        <w:t xml:space="preserve">NOT </w:t>
      </w:r>
      <w:r w:rsidRPr="008B5049">
        <w:rPr>
          <w:rFonts w:cstheme="minorHAnsi"/>
          <w:sz w:val="24"/>
          <w:szCs w:val="24"/>
        </w:rPr>
        <w:t>sufficient in this regard.</w:t>
      </w:r>
    </w:p>
    <w:bookmarkEnd w:id="59"/>
    <w:p w:rsidR="00FB5A76" w:rsidP="00025341" w:rsidRDefault="00676007" w14:paraId="634995BD" w14:textId="3296E42F">
      <w:pPr>
        <w:jc w:val="both"/>
        <w:rPr>
          <w:rFonts w:cstheme="minorHAnsi"/>
          <w:sz w:val="24"/>
          <w:szCs w:val="24"/>
        </w:rPr>
      </w:pPr>
      <w:r w:rsidRPr="008B5049">
        <w:rPr>
          <w:rFonts w:cstheme="minorHAnsi"/>
          <w:sz w:val="24"/>
          <w:szCs w:val="24"/>
        </w:rPr>
        <w:t xml:space="preserve"> </w:t>
      </w:r>
      <w:r w:rsidRPr="008B5049" w:rsidR="00670182">
        <w:rPr>
          <w:rFonts w:cstheme="minorHAnsi"/>
          <w:sz w:val="24"/>
          <w:szCs w:val="24"/>
        </w:rPr>
        <w:t xml:space="preserve">The </w:t>
      </w:r>
      <w:r w:rsidRPr="008B5049" w:rsidR="00B3155A">
        <w:rPr>
          <w:rFonts w:cstheme="minorHAnsi"/>
          <w:sz w:val="24"/>
          <w:szCs w:val="24"/>
        </w:rPr>
        <w:t>contract</w:t>
      </w:r>
      <w:r w:rsidRPr="008B5049" w:rsidR="001D6D25">
        <w:rPr>
          <w:rFonts w:cstheme="minorHAnsi"/>
          <w:sz w:val="24"/>
          <w:szCs w:val="24"/>
        </w:rPr>
        <w:t>/framework</w:t>
      </w:r>
      <w:r w:rsidRPr="008B5049" w:rsidR="00670182">
        <w:rPr>
          <w:rFonts w:cstheme="minorHAnsi"/>
          <w:sz w:val="24"/>
          <w:szCs w:val="24"/>
        </w:rPr>
        <w:t xml:space="preserve"> will be awarded on the basis of the most economically</w:t>
      </w:r>
      <w:r w:rsidRPr="008B5049" w:rsidR="00FB0649">
        <w:rPr>
          <w:rFonts w:cstheme="minorHAnsi"/>
          <w:sz w:val="24"/>
          <w:szCs w:val="24"/>
        </w:rPr>
        <w:t xml:space="preserve"> </w:t>
      </w:r>
      <w:r w:rsidRPr="008B5049" w:rsidR="00670182">
        <w:rPr>
          <w:rFonts w:cstheme="minorHAnsi"/>
          <w:sz w:val="24"/>
          <w:szCs w:val="24"/>
        </w:rPr>
        <w:t xml:space="preserve">advantageous </w:t>
      </w:r>
      <w:r w:rsidRPr="008B5049" w:rsidR="00FB0649">
        <w:rPr>
          <w:rFonts w:cstheme="minorHAnsi"/>
          <w:sz w:val="24"/>
          <w:szCs w:val="24"/>
        </w:rPr>
        <w:t>compliant tender taking into account the following award criteria and weightings.</w:t>
      </w:r>
    </w:p>
    <w:p w:rsidR="00CF23FA" w:rsidP="00025341" w:rsidRDefault="00CF23FA" w14:paraId="61BCA5CE" w14:textId="1D31BBA9">
      <w:pPr>
        <w:jc w:val="both"/>
        <w:rPr>
          <w:rFonts w:cstheme="minorHAnsi"/>
          <w:sz w:val="24"/>
          <w:szCs w:val="24"/>
        </w:rPr>
      </w:pPr>
    </w:p>
    <w:tbl>
      <w:tblPr>
        <w:tblW w:w="0" w:type="dxa"/>
        <w:tblBorders>
          <w:top w:val="outset" w:color="auto" w:sz="6" w:space="0"/>
          <w:left w:val="outset" w:color="auto" w:sz="6" w:space="0"/>
          <w:bottom w:val="outset" w:color="auto" w:sz="6" w:space="0"/>
          <w:right w:val="outset" w:color="auto" w:sz="6" w:space="0"/>
        </w:tblBorders>
        <w:tblCellMar>
          <w:left w:w="0" w:type="dxa"/>
          <w:right w:w="0" w:type="dxa"/>
        </w:tblCellMar>
        <w:tblLook w:val="04A0" w:firstRow="1" w:lastRow="0" w:firstColumn="1" w:lastColumn="0" w:noHBand="0" w:noVBand="1"/>
      </w:tblPr>
      <w:tblGrid>
        <w:gridCol w:w="1666"/>
        <w:gridCol w:w="4464"/>
        <w:gridCol w:w="1501"/>
        <w:gridCol w:w="1379"/>
      </w:tblGrid>
      <w:tr w:rsidRPr="00AE5EE7" w:rsidR="00AE5EE7" w:rsidTr="37D233AC" w14:paraId="03135A19" w14:textId="77777777">
        <w:trPr>
          <w:trHeight w:val="60"/>
        </w:trPr>
        <w:tc>
          <w:tcPr>
            <w:tcW w:w="1800" w:type="dxa"/>
            <w:tcBorders>
              <w:top w:val="single" w:color="auto" w:sz="6" w:space="0"/>
              <w:left w:val="single" w:color="auto" w:sz="6" w:space="0"/>
              <w:bottom w:val="single" w:color="auto" w:sz="6" w:space="0"/>
              <w:right w:val="single" w:color="auto" w:sz="6" w:space="0"/>
            </w:tcBorders>
            <w:shd w:val="clear" w:color="auto" w:fill="5A0E56"/>
            <w:vAlign w:val="center"/>
            <w:hideMark/>
          </w:tcPr>
          <w:p w:rsidRPr="00AE5EE7" w:rsidR="00AE5EE7" w:rsidP="00AE5EE7" w:rsidRDefault="00AE5EE7" w14:paraId="18DE470E" w14:textId="77777777">
            <w:pPr>
              <w:jc w:val="both"/>
              <w:rPr>
                <w:rFonts w:cstheme="minorHAnsi"/>
                <w:b/>
                <w:bCs/>
                <w:sz w:val="24"/>
                <w:szCs w:val="24"/>
              </w:rPr>
            </w:pPr>
            <w:r w:rsidRPr="00AE5EE7">
              <w:rPr>
                <w:rFonts w:cstheme="minorHAnsi"/>
                <w:b/>
                <w:bCs/>
                <w:sz w:val="24"/>
                <w:szCs w:val="24"/>
              </w:rPr>
              <w:t>Ref </w:t>
            </w:r>
          </w:p>
        </w:tc>
        <w:tc>
          <w:tcPr>
            <w:tcW w:w="4665" w:type="dxa"/>
            <w:tcBorders>
              <w:top w:val="single" w:color="auto" w:sz="6" w:space="0"/>
              <w:left w:val="single" w:color="auto" w:sz="6" w:space="0"/>
              <w:bottom w:val="single" w:color="auto" w:sz="6" w:space="0"/>
              <w:right w:val="single" w:color="auto" w:sz="6" w:space="0"/>
            </w:tcBorders>
            <w:shd w:val="clear" w:color="auto" w:fill="5A0E56"/>
            <w:hideMark/>
          </w:tcPr>
          <w:p w:rsidRPr="00AE5EE7" w:rsidR="00AE5EE7" w:rsidP="00AE5EE7" w:rsidRDefault="00AE5EE7" w14:paraId="2258A893" w14:textId="77777777">
            <w:pPr>
              <w:jc w:val="both"/>
              <w:rPr>
                <w:rFonts w:cstheme="minorHAnsi"/>
                <w:b/>
                <w:bCs/>
                <w:sz w:val="24"/>
                <w:szCs w:val="24"/>
              </w:rPr>
            </w:pPr>
            <w:r w:rsidRPr="00AE5EE7">
              <w:rPr>
                <w:rFonts w:cstheme="minorHAnsi"/>
                <w:b/>
                <w:bCs/>
                <w:sz w:val="24"/>
                <w:szCs w:val="24"/>
              </w:rPr>
              <w:t> </w:t>
            </w:r>
          </w:p>
          <w:p w:rsidRPr="00AE5EE7" w:rsidR="00AE5EE7" w:rsidP="00AE5EE7" w:rsidRDefault="00AE5EE7" w14:paraId="3E47C3A1" w14:textId="77777777">
            <w:pPr>
              <w:jc w:val="both"/>
              <w:rPr>
                <w:rFonts w:cstheme="minorHAnsi"/>
                <w:b/>
                <w:bCs/>
                <w:sz w:val="24"/>
                <w:szCs w:val="24"/>
              </w:rPr>
            </w:pPr>
            <w:r w:rsidRPr="00AE5EE7">
              <w:rPr>
                <w:rFonts w:cstheme="minorHAnsi"/>
                <w:b/>
                <w:bCs/>
                <w:sz w:val="24"/>
                <w:szCs w:val="24"/>
              </w:rPr>
              <w:t>Award Criteria </w:t>
            </w:r>
          </w:p>
        </w:tc>
        <w:tc>
          <w:tcPr>
            <w:tcW w:w="1545" w:type="dxa"/>
            <w:tcBorders>
              <w:top w:val="single" w:color="auto" w:sz="6" w:space="0"/>
              <w:left w:val="single" w:color="auto" w:sz="6" w:space="0"/>
              <w:bottom w:val="single" w:color="auto" w:sz="6" w:space="0"/>
              <w:right w:val="single" w:color="auto" w:sz="6" w:space="0"/>
            </w:tcBorders>
            <w:shd w:val="clear" w:color="auto" w:fill="5A0E56"/>
            <w:hideMark/>
          </w:tcPr>
          <w:p w:rsidRPr="00AE5EE7" w:rsidR="00AE5EE7" w:rsidP="00AE5EE7" w:rsidRDefault="00AE5EE7" w14:paraId="6228C21D" w14:textId="77777777">
            <w:pPr>
              <w:jc w:val="both"/>
              <w:rPr>
                <w:rFonts w:cstheme="minorHAnsi"/>
                <w:b/>
                <w:bCs/>
                <w:sz w:val="24"/>
                <w:szCs w:val="24"/>
              </w:rPr>
            </w:pPr>
            <w:r w:rsidRPr="00AE5EE7">
              <w:rPr>
                <w:rFonts w:cstheme="minorHAnsi"/>
                <w:b/>
                <w:bCs/>
                <w:sz w:val="24"/>
                <w:szCs w:val="24"/>
              </w:rPr>
              <w:t>Maximum </w:t>
            </w:r>
          </w:p>
          <w:p w:rsidRPr="00AE5EE7" w:rsidR="00AE5EE7" w:rsidP="00AE5EE7" w:rsidRDefault="00AE5EE7" w14:paraId="50ABCF71" w14:textId="77777777">
            <w:pPr>
              <w:jc w:val="both"/>
              <w:rPr>
                <w:rFonts w:cstheme="minorHAnsi"/>
                <w:b/>
                <w:bCs/>
                <w:sz w:val="24"/>
                <w:szCs w:val="24"/>
              </w:rPr>
            </w:pPr>
            <w:r w:rsidRPr="00AE5EE7">
              <w:rPr>
                <w:rFonts w:cstheme="minorHAnsi"/>
                <w:b/>
                <w:bCs/>
                <w:sz w:val="24"/>
                <w:szCs w:val="24"/>
              </w:rPr>
              <w:t>Score </w:t>
            </w:r>
          </w:p>
          <w:p w:rsidRPr="00AE5EE7" w:rsidR="00AE5EE7" w:rsidP="00AE5EE7" w:rsidRDefault="00AE5EE7" w14:paraId="6A41F405" w14:textId="77777777">
            <w:pPr>
              <w:jc w:val="both"/>
              <w:rPr>
                <w:rFonts w:cstheme="minorHAnsi"/>
                <w:b/>
                <w:bCs/>
                <w:sz w:val="24"/>
                <w:szCs w:val="24"/>
              </w:rPr>
            </w:pPr>
            <w:r w:rsidRPr="00AE5EE7">
              <w:rPr>
                <w:rFonts w:cstheme="minorHAnsi"/>
                <w:b/>
                <w:bCs/>
                <w:sz w:val="24"/>
                <w:szCs w:val="24"/>
              </w:rPr>
              <w:t>Available </w:t>
            </w:r>
          </w:p>
        </w:tc>
        <w:tc>
          <w:tcPr>
            <w:tcW w:w="1410" w:type="dxa"/>
            <w:tcBorders>
              <w:top w:val="single" w:color="auto" w:sz="6" w:space="0"/>
              <w:left w:val="single" w:color="auto" w:sz="6" w:space="0"/>
              <w:bottom w:val="single" w:color="auto" w:sz="6" w:space="0"/>
              <w:right w:val="single" w:color="auto" w:sz="6" w:space="0"/>
            </w:tcBorders>
            <w:shd w:val="clear" w:color="auto" w:fill="5A0E56"/>
            <w:hideMark/>
          </w:tcPr>
          <w:p w:rsidRPr="00AE5EE7" w:rsidR="00AE5EE7" w:rsidP="00AE5EE7" w:rsidRDefault="00AE5EE7" w14:paraId="7F3B5913" w14:textId="77777777">
            <w:pPr>
              <w:jc w:val="both"/>
              <w:rPr>
                <w:rFonts w:cstheme="minorHAnsi"/>
                <w:b/>
                <w:bCs/>
                <w:sz w:val="24"/>
                <w:szCs w:val="24"/>
              </w:rPr>
            </w:pPr>
            <w:r w:rsidRPr="00AE5EE7">
              <w:rPr>
                <w:rFonts w:cstheme="minorHAnsi"/>
                <w:b/>
                <w:bCs/>
                <w:sz w:val="24"/>
                <w:szCs w:val="24"/>
              </w:rPr>
              <w:t>Minimum </w:t>
            </w:r>
          </w:p>
          <w:p w:rsidRPr="00AE5EE7" w:rsidR="00AE5EE7" w:rsidP="00AE5EE7" w:rsidRDefault="00AE5EE7" w14:paraId="22D5385F" w14:textId="77777777">
            <w:pPr>
              <w:jc w:val="both"/>
              <w:rPr>
                <w:rFonts w:cstheme="minorHAnsi"/>
                <w:b/>
                <w:bCs/>
                <w:sz w:val="24"/>
                <w:szCs w:val="24"/>
              </w:rPr>
            </w:pPr>
            <w:r w:rsidRPr="00AE5EE7">
              <w:rPr>
                <w:rFonts w:cstheme="minorHAnsi"/>
                <w:b/>
                <w:bCs/>
                <w:sz w:val="24"/>
                <w:szCs w:val="24"/>
              </w:rPr>
              <w:t>Qualifying </w:t>
            </w:r>
          </w:p>
          <w:p w:rsidRPr="00AE5EE7" w:rsidR="00AE5EE7" w:rsidP="00AE5EE7" w:rsidRDefault="00AE5EE7" w14:paraId="68E061C3" w14:textId="77777777">
            <w:pPr>
              <w:jc w:val="both"/>
              <w:rPr>
                <w:rFonts w:cstheme="minorHAnsi"/>
                <w:b/>
                <w:bCs/>
                <w:sz w:val="24"/>
                <w:szCs w:val="24"/>
              </w:rPr>
            </w:pPr>
            <w:r w:rsidRPr="00AE5EE7">
              <w:rPr>
                <w:rFonts w:cstheme="minorHAnsi"/>
                <w:b/>
                <w:bCs/>
                <w:sz w:val="24"/>
                <w:szCs w:val="24"/>
              </w:rPr>
              <w:t>Threshold </w:t>
            </w:r>
          </w:p>
        </w:tc>
      </w:tr>
      <w:tr w:rsidRPr="00AE5EE7" w:rsidR="00AE5EE7" w:rsidTr="37D233AC" w14:paraId="63A08905" w14:textId="77777777">
        <w:trPr>
          <w:trHeight w:val="840"/>
        </w:trPr>
        <w:tc>
          <w:tcPr>
            <w:tcW w:w="1800" w:type="dxa"/>
            <w:tcBorders>
              <w:top w:val="single" w:color="auto" w:sz="6" w:space="0"/>
              <w:left w:val="single" w:color="auto" w:sz="6" w:space="0"/>
              <w:bottom w:val="single" w:color="auto" w:sz="6" w:space="0"/>
              <w:right w:val="single" w:color="auto" w:sz="6" w:space="0"/>
            </w:tcBorders>
            <w:shd w:val="clear" w:color="auto" w:fill="FFFFFF" w:themeFill="background1"/>
            <w:vAlign w:val="center"/>
            <w:hideMark/>
          </w:tcPr>
          <w:p w:rsidRPr="00AE5EE7" w:rsidR="00AE5EE7" w:rsidP="00AE5EE7" w:rsidRDefault="00AE5EE7" w14:paraId="187425E9" w14:textId="77777777">
            <w:pPr>
              <w:jc w:val="both"/>
              <w:rPr>
                <w:rFonts w:cstheme="minorHAnsi"/>
                <w:b/>
                <w:bCs/>
                <w:sz w:val="24"/>
                <w:szCs w:val="24"/>
              </w:rPr>
            </w:pPr>
            <w:r w:rsidRPr="00AE5EE7">
              <w:rPr>
                <w:rFonts w:cstheme="minorHAnsi"/>
                <w:b/>
                <w:bCs/>
                <w:sz w:val="24"/>
                <w:szCs w:val="24"/>
              </w:rPr>
              <w:t>1 </w:t>
            </w:r>
          </w:p>
        </w:tc>
        <w:tc>
          <w:tcPr>
            <w:tcW w:w="4665" w:type="dxa"/>
            <w:tcBorders>
              <w:top w:val="single" w:color="auto" w:sz="6" w:space="0"/>
              <w:left w:val="single" w:color="auto" w:sz="6" w:space="0"/>
              <w:bottom w:val="single" w:color="auto" w:sz="6" w:space="0"/>
              <w:right w:val="single" w:color="auto" w:sz="6" w:space="0"/>
            </w:tcBorders>
            <w:shd w:val="clear" w:color="auto" w:fill="FFFFFF" w:themeFill="background1"/>
            <w:hideMark/>
          </w:tcPr>
          <w:p w:rsidRPr="00AE5EE7" w:rsidR="00AE5EE7" w:rsidP="37D233AC" w:rsidRDefault="00AE5EE7" w14:paraId="1AA75D30" w14:textId="38AF5D71">
            <w:pPr>
              <w:jc w:val="both"/>
              <w:rPr>
                <w:rFonts w:cstheme="minorBidi"/>
                <w:sz w:val="24"/>
                <w:szCs w:val="24"/>
              </w:rPr>
            </w:pPr>
            <w:r w:rsidRPr="37D233AC">
              <w:rPr>
                <w:rFonts w:cstheme="minorBidi"/>
                <w:sz w:val="24"/>
                <w:szCs w:val="24"/>
              </w:rPr>
              <w:t> </w:t>
            </w:r>
            <w:r w:rsidRPr="37D233AC">
              <w:rPr>
                <w:rFonts w:cstheme="minorBidi"/>
                <w:b/>
                <w:bCs/>
                <w:i/>
                <w:iCs/>
                <w:sz w:val="24"/>
                <w:szCs w:val="24"/>
                <w:lang w:val="en-GB"/>
              </w:rPr>
              <w:t>Product Support &amp; After Sales Support </w:t>
            </w:r>
            <w:r w:rsidRPr="37D233AC">
              <w:rPr>
                <w:rFonts w:cstheme="minorBidi"/>
                <w:sz w:val="24"/>
                <w:szCs w:val="24"/>
              </w:rPr>
              <w:t> </w:t>
            </w:r>
          </w:p>
          <w:p w:rsidRPr="00AE5EE7" w:rsidR="00AE5EE7" w:rsidP="00AE5EE7" w:rsidRDefault="00AE5EE7" w14:paraId="21AEC658" w14:textId="77777777">
            <w:pPr>
              <w:jc w:val="both"/>
              <w:rPr>
                <w:rFonts w:cstheme="minorHAnsi"/>
                <w:sz w:val="24"/>
                <w:szCs w:val="24"/>
              </w:rPr>
            </w:pPr>
            <w:r w:rsidRPr="00AE5EE7">
              <w:rPr>
                <w:rFonts w:cstheme="minorHAnsi"/>
                <w:sz w:val="24"/>
                <w:szCs w:val="24"/>
              </w:rPr>
              <w:t> </w:t>
            </w:r>
          </w:p>
          <w:p w:rsidRPr="00AE5EE7" w:rsidR="00AE5EE7" w:rsidP="00AE5EE7" w:rsidRDefault="00AE5EE7" w14:paraId="48FBD185" w14:textId="77777777">
            <w:pPr>
              <w:jc w:val="both"/>
              <w:rPr>
                <w:rFonts w:cstheme="minorHAnsi"/>
                <w:sz w:val="24"/>
                <w:szCs w:val="24"/>
              </w:rPr>
            </w:pPr>
            <w:r w:rsidRPr="00AE5EE7">
              <w:rPr>
                <w:rFonts w:cstheme="minorHAnsi"/>
                <w:sz w:val="24"/>
                <w:szCs w:val="24"/>
                <w:lang w:val="en-GB"/>
              </w:rPr>
              <w:t>Tenderers must, using the</w:t>
            </w:r>
            <w:r w:rsidRPr="00AE5EE7">
              <w:rPr>
                <w:rFonts w:cstheme="minorHAnsi"/>
                <w:b/>
                <w:bCs/>
                <w:sz w:val="24"/>
                <w:szCs w:val="24"/>
                <w:lang w:val="en-GB"/>
              </w:rPr>
              <w:t> Tender Response Document</w:t>
            </w:r>
            <w:r w:rsidRPr="00AE5EE7">
              <w:rPr>
                <w:rFonts w:cstheme="minorHAnsi"/>
                <w:sz w:val="24"/>
                <w:szCs w:val="24"/>
                <w:lang w:val="en-GB"/>
              </w:rPr>
              <w:t>, clearly and comprehensively describe their approach and processes they will use to manage the proposed contract as set out in the specification of requirements. Tenderers must detail how they will ensure Fingal County Council will always receive a quality service to include but not limited to after sales support. </w:t>
            </w:r>
            <w:r w:rsidRPr="00AE5EE7">
              <w:rPr>
                <w:rFonts w:cstheme="minorHAnsi"/>
                <w:sz w:val="24"/>
                <w:szCs w:val="24"/>
              </w:rPr>
              <w:t> </w:t>
            </w:r>
          </w:p>
          <w:p w:rsidRPr="00AE5EE7" w:rsidR="00AE5EE7" w:rsidP="00AE5EE7" w:rsidRDefault="00AE5EE7" w14:paraId="7FA1B3F4" w14:textId="77777777">
            <w:pPr>
              <w:jc w:val="both"/>
              <w:rPr>
                <w:rFonts w:cstheme="minorHAnsi"/>
                <w:sz w:val="24"/>
                <w:szCs w:val="24"/>
              </w:rPr>
            </w:pPr>
            <w:r w:rsidRPr="00AE5EE7">
              <w:rPr>
                <w:rFonts w:cstheme="minorHAnsi"/>
                <w:sz w:val="24"/>
                <w:szCs w:val="24"/>
              </w:rPr>
              <w:t>Tenderers must outline their provision for ongoing technical support to include, at a minimum, the following: </w:t>
            </w:r>
          </w:p>
          <w:p w:rsidRPr="00AE5EE7" w:rsidR="00AE5EE7" w:rsidP="00AE5EE7" w:rsidRDefault="00AE5EE7" w14:paraId="79819345" w14:textId="77777777">
            <w:pPr>
              <w:numPr>
                <w:ilvl w:val="0"/>
                <w:numId w:val="43"/>
              </w:numPr>
              <w:jc w:val="both"/>
              <w:rPr>
                <w:rFonts w:cstheme="minorHAnsi"/>
                <w:sz w:val="24"/>
                <w:szCs w:val="24"/>
              </w:rPr>
            </w:pPr>
            <w:r w:rsidRPr="00AE5EE7">
              <w:rPr>
                <w:rFonts w:cstheme="minorHAnsi"/>
                <w:sz w:val="24"/>
                <w:szCs w:val="24"/>
              </w:rPr>
              <w:t>A description of support capability and coverage for Fingal County Council including: the provision of repair tools; spare parts; and on-site and off-site maintenance and repair services;  </w:t>
            </w:r>
          </w:p>
          <w:p w:rsidRPr="00AE5EE7" w:rsidR="00AE5EE7" w:rsidP="00AE5EE7" w:rsidRDefault="00AE5EE7" w14:paraId="7AFBB32D" w14:textId="77777777">
            <w:pPr>
              <w:jc w:val="both"/>
              <w:rPr>
                <w:rFonts w:cstheme="minorHAnsi"/>
                <w:sz w:val="24"/>
                <w:szCs w:val="24"/>
              </w:rPr>
            </w:pPr>
            <w:r w:rsidRPr="00AE5EE7">
              <w:rPr>
                <w:rFonts w:cstheme="minorHAnsi"/>
                <w:sz w:val="24"/>
                <w:szCs w:val="24"/>
              </w:rPr>
              <w:t>A dedicated point-of contact (manager) to support the solution.  </w:t>
            </w:r>
          </w:p>
          <w:p w:rsidRPr="00AE5EE7" w:rsidR="00AE5EE7" w:rsidP="37D233AC" w:rsidRDefault="00AE5EE7" w14:paraId="1EDA4061" w14:textId="2FF01CA5">
            <w:pPr>
              <w:numPr>
                <w:ilvl w:val="0"/>
                <w:numId w:val="44"/>
              </w:numPr>
              <w:jc w:val="both"/>
              <w:rPr>
                <w:rFonts w:cstheme="minorBidi"/>
                <w:sz w:val="24"/>
                <w:szCs w:val="24"/>
              </w:rPr>
            </w:pPr>
            <w:r w:rsidRPr="37D233AC">
              <w:rPr>
                <w:rFonts w:cstheme="minorBidi"/>
                <w:sz w:val="24"/>
                <w:szCs w:val="24"/>
              </w:rPr>
              <w:t>Proposed service level agreement, including but not limited to:  Response time to written, verbal requests; - Lead time to book: off-site maintenance; on-site maintenance; - Response times for: off-site repair; on-site repair; Lead time for spare parts.    </w:t>
            </w:r>
          </w:p>
        </w:tc>
        <w:tc>
          <w:tcPr>
            <w:tcW w:w="1545" w:type="dxa"/>
            <w:tcBorders>
              <w:top w:val="single" w:color="auto" w:sz="6" w:space="0"/>
              <w:left w:val="single" w:color="auto" w:sz="6" w:space="0"/>
              <w:bottom w:val="single" w:color="auto" w:sz="6" w:space="0"/>
              <w:right w:val="single" w:color="auto" w:sz="6" w:space="0"/>
            </w:tcBorders>
            <w:shd w:val="clear" w:color="auto" w:fill="FFFFFF" w:themeFill="background1"/>
            <w:hideMark/>
          </w:tcPr>
          <w:p w:rsidRPr="00AE5EE7" w:rsidR="00AE5EE7" w:rsidP="00AE5EE7" w:rsidRDefault="00AE5EE7" w14:paraId="35E49045" w14:textId="77777777">
            <w:pPr>
              <w:jc w:val="both"/>
              <w:rPr>
                <w:rFonts w:cstheme="minorHAnsi"/>
                <w:sz w:val="24"/>
                <w:szCs w:val="24"/>
              </w:rPr>
            </w:pPr>
            <w:r w:rsidRPr="00AE5EE7">
              <w:rPr>
                <w:rFonts w:cstheme="minorHAnsi"/>
                <w:sz w:val="24"/>
                <w:szCs w:val="24"/>
              </w:rPr>
              <w:t>3,000 </w:t>
            </w:r>
          </w:p>
        </w:tc>
        <w:tc>
          <w:tcPr>
            <w:tcW w:w="1410" w:type="dxa"/>
            <w:tcBorders>
              <w:top w:val="single" w:color="auto" w:sz="6" w:space="0"/>
              <w:left w:val="single" w:color="auto" w:sz="6" w:space="0"/>
              <w:bottom w:val="single" w:color="auto" w:sz="6" w:space="0"/>
              <w:right w:val="single" w:color="auto" w:sz="6" w:space="0"/>
            </w:tcBorders>
            <w:shd w:val="clear" w:color="auto" w:fill="FFFFFF" w:themeFill="background1"/>
            <w:hideMark/>
          </w:tcPr>
          <w:p w:rsidRPr="00AE5EE7" w:rsidR="00AE5EE7" w:rsidP="37D233AC" w:rsidRDefault="00AE5EE7" w14:paraId="1C7F8867" w14:textId="77EEA8EC">
            <w:pPr>
              <w:jc w:val="both"/>
              <w:rPr>
                <w:rFonts w:cstheme="minorBidi"/>
                <w:sz w:val="24"/>
                <w:szCs w:val="24"/>
              </w:rPr>
            </w:pPr>
            <w:r w:rsidRPr="37D233AC">
              <w:rPr>
                <w:rFonts w:cstheme="minorBidi"/>
                <w:sz w:val="24"/>
                <w:szCs w:val="24"/>
              </w:rPr>
              <w:t> </w:t>
            </w:r>
            <w:r w:rsidRPr="37D233AC" w:rsidR="57E70FF7">
              <w:rPr>
                <w:rFonts w:cstheme="minorBidi"/>
                <w:sz w:val="24"/>
                <w:szCs w:val="24"/>
              </w:rPr>
              <w:t>1,800</w:t>
            </w:r>
          </w:p>
        </w:tc>
      </w:tr>
      <w:tr w:rsidRPr="00AE5EE7" w:rsidR="00AE5EE7" w:rsidTr="37D233AC" w14:paraId="5BF05A1D" w14:textId="77777777">
        <w:trPr>
          <w:trHeight w:val="840"/>
        </w:trPr>
        <w:tc>
          <w:tcPr>
            <w:tcW w:w="1800" w:type="dxa"/>
            <w:tcBorders>
              <w:top w:val="single" w:color="auto" w:sz="6" w:space="0"/>
              <w:left w:val="single" w:color="auto" w:sz="6" w:space="0"/>
              <w:bottom w:val="single" w:color="auto" w:sz="6" w:space="0"/>
              <w:right w:val="single" w:color="auto" w:sz="6" w:space="0"/>
            </w:tcBorders>
            <w:shd w:val="clear" w:color="auto" w:fill="FFFFFF" w:themeFill="background1"/>
            <w:vAlign w:val="center"/>
            <w:hideMark/>
          </w:tcPr>
          <w:p w:rsidRPr="00AE5EE7" w:rsidR="00AE5EE7" w:rsidP="00AE5EE7" w:rsidRDefault="00AE5EE7" w14:paraId="20B56819" w14:textId="77777777">
            <w:pPr>
              <w:jc w:val="both"/>
              <w:rPr>
                <w:rFonts w:cstheme="minorHAnsi"/>
                <w:b/>
                <w:bCs/>
                <w:sz w:val="24"/>
                <w:szCs w:val="24"/>
              </w:rPr>
            </w:pPr>
            <w:r w:rsidRPr="00AE5EE7">
              <w:rPr>
                <w:rFonts w:cstheme="minorHAnsi"/>
                <w:b/>
                <w:bCs/>
                <w:sz w:val="24"/>
                <w:szCs w:val="24"/>
              </w:rPr>
              <w:t>2 </w:t>
            </w:r>
          </w:p>
        </w:tc>
        <w:tc>
          <w:tcPr>
            <w:tcW w:w="4665" w:type="dxa"/>
            <w:tcBorders>
              <w:top w:val="single" w:color="auto" w:sz="6" w:space="0"/>
              <w:left w:val="single" w:color="auto" w:sz="6" w:space="0"/>
              <w:bottom w:val="single" w:color="auto" w:sz="6" w:space="0"/>
              <w:right w:val="single" w:color="auto" w:sz="6" w:space="0"/>
            </w:tcBorders>
            <w:shd w:val="clear" w:color="auto" w:fill="FFFFFF" w:themeFill="background1"/>
            <w:hideMark/>
          </w:tcPr>
          <w:p w:rsidRPr="00AE5EE7" w:rsidR="00AE5EE7" w:rsidP="00AE5EE7" w:rsidRDefault="00AE5EE7" w14:paraId="191E0502" w14:textId="56B4CEC5">
            <w:pPr>
              <w:jc w:val="both"/>
              <w:rPr>
                <w:rFonts w:cstheme="minorHAnsi"/>
                <w:sz w:val="24"/>
                <w:szCs w:val="24"/>
              </w:rPr>
            </w:pPr>
            <w:r w:rsidRPr="00AE5EE7">
              <w:rPr>
                <w:rFonts w:cstheme="minorHAnsi"/>
                <w:b/>
                <w:bCs/>
                <w:sz w:val="24"/>
                <w:szCs w:val="24"/>
                <w:lang w:val="en-GB"/>
              </w:rPr>
              <w:t>Fuel Consumption </w:t>
            </w:r>
            <w:r w:rsidRPr="00AE5EE7">
              <w:rPr>
                <w:rFonts w:cstheme="minorHAnsi"/>
                <w:sz w:val="24"/>
                <w:szCs w:val="24"/>
              </w:rPr>
              <w:t> </w:t>
            </w:r>
          </w:p>
          <w:p w:rsidRPr="00AE5EE7" w:rsidR="00AE5EE7" w:rsidP="00AE5EE7" w:rsidRDefault="00AE5EE7" w14:paraId="2FB2CE6E" w14:textId="77777777">
            <w:pPr>
              <w:jc w:val="both"/>
              <w:rPr>
                <w:rFonts w:cstheme="minorHAnsi"/>
                <w:sz w:val="24"/>
                <w:szCs w:val="24"/>
              </w:rPr>
            </w:pPr>
            <w:r w:rsidRPr="00AE5EE7">
              <w:rPr>
                <w:rFonts w:cstheme="minorHAnsi"/>
                <w:sz w:val="24"/>
                <w:szCs w:val="24"/>
                <w:lang w:val="en-GB"/>
              </w:rPr>
              <w:t>Average fuel consumption per vehicle</w:t>
            </w:r>
            <w:r w:rsidRPr="00AE5EE7">
              <w:rPr>
                <w:rFonts w:cstheme="minorHAnsi"/>
                <w:sz w:val="24"/>
                <w:szCs w:val="24"/>
              </w:rPr>
              <w:t> </w:t>
            </w:r>
          </w:p>
        </w:tc>
        <w:tc>
          <w:tcPr>
            <w:tcW w:w="1545" w:type="dxa"/>
            <w:tcBorders>
              <w:top w:val="single" w:color="auto" w:sz="6" w:space="0"/>
              <w:left w:val="single" w:color="auto" w:sz="6" w:space="0"/>
              <w:bottom w:val="single" w:color="auto" w:sz="6" w:space="0"/>
              <w:right w:val="single" w:color="auto" w:sz="6" w:space="0"/>
            </w:tcBorders>
            <w:shd w:val="clear" w:color="auto" w:fill="FFFFFF" w:themeFill="background1"/>
            <w:hideMark/>
          </w:tcPr>
          <w:p w:rsidRPr="00AE5EE7" w:rsidR="00AE5EE7" w:rsidP="37D233AC" w:rsidRDefault="00AE5EE7" w14:paraId="79A62E58" w14:textId="10885C49">
            <w:pPr>
              <w:jc w:val="both"/>
              <w:rPr>
                <w:rFonts w:cstheme="minorBidi"/>
                <w:sz w:val="24"/>
                <w:szCs w:val="24"/>
              </w:rPr>
            </w:pPr>
            <w:r w:rsidRPr="37D233AC">
              <w:rPr>
                <w:rFonts w:cstheme="minorBidi"/>
                <w:sz w:val="24"/>
                <w:szCs w:val="24"/>
              </w:rPr>
              <w:t>1</w:t>
            </w:r>
            <w:r w:rsidRPr="37D233AC" w:rsidR="15AA9C51">
              <w:rPr>
                <w:rFonts w:cstheme="minorBidi"/>
                <w:sz w:val="24"/>
                <w:szCs w:val="24"/>
              </w:rPr>
              <w:t>,</w:t>
            </w:r>
            <w:r w:rsidRPr="37D233AC">
              <w:rPr>
                <w:rFonts w:cstheme="minorBidi"/>
                <w:sz w:val="24"/>
                <w:szCs w:val="24"/>
              </w:rPr>
              <w:t>000 </w:t>
            </w:r>
          </w:p>
        </w:tc>
        <w:tc>
          <w:tcPr>
            <w:tcW w:w="1410" w:type="dxa"/>
            <w:tcBorders>
              <w:top w:val="single" w:color="auto" w:sz="6" w:space="0"/>
              <w:left w:val="single" w:color="auto" w:sz="6" w:space="0"/>
              <w:bottom w:val="single" w:color="auto" w:sz="6" w:space="0"/>
              <w:right w:val="single" w:color="auto" w:sz="6" w:space="0"/>
            </w:tcBorders>
            <w:shd w:val="clear" w:color="auto" w:fill="FFFFFF" w:themeFill="background1"/>
            <w:hideMark/>
          </w:tcPr>
          <w:p w:rsidRPr="00AE5EE7" w:rsidR="00AE5EE7" w:rsidP="37D233AC" w:rsidRDefault="00AE5EE7" w14:paraId="774CE4BF" w14:textId="734FF839">
            <w:pPr>
              <w:jc w:val="both"/>
              <w:rPr>
                <w:rFonts w:cstheme="minorBidi"/>
                <w:sz w:val="24"/>
                <w:szCs w:val="24"/>
              </w:rPr>
            </w:pPr>
            <w:r w:rsidRPr="37D233AC">
              <w:rPr>
                <w:rFonts w:cstheme="minorBidi"/>
                <w:sz w:val="24"/>
                <w:szCs w:val="24"/>
              </w:rPr>
              <w:t> </w:t>
            </w:r>
            <w:r w:rsidRPr="37D233AC" w:rsidR="2DA17D10">
              <w:rPr>
                <w:rFonts w:cstheme="minorBidi"/>
                <w:sz w:val="24"/>
                <w:szCs w:val="24"/>
              </w:rPr>
              <w:t>600</w:t>
            </w:r>
          </w:p>
        </w:tc>
      </w:tr>
      <w:tr w:rsidRPr="00AE5EE7" w:rsidR="00AE5EE7" w:rsidTr="37D233AC" w14:paraId="764C9F28" w14:textId="77777777">
        <w:trPr>
          <w:trHeight w:val="285"/>
        </w:trPr>
        <w:tc>
          <w:tcPr>
            <w:tcW w:w="1800" w:type="dxa"/>
            <w:tcBorders>
              <w:top w:val="single" w:color="auto" w:sz="6" w:space="0"/>
              <w:left w:val="single" w:color="auto" w:sz="6" w:space="0"/>
              <w:bottom w:val="single" w:color="auto" w:sz="6" w:space="0"/>
              <w:right w:val="single" w:color="auto" w:sz="6" w:space="0"/>
            </w:tcBorders>
            <w:shd w:val="clear" w:color="auto" w:fill="FFFFFF" w:themeFill="background1"/>
            <w:vAlign w:val="center"/>
            <w:hideMark/>
          </w:tcPr>
          <w:p w:rsidRPr="00AE5EE7" w:rsidR="00AE5EE7" w:rsidP="00AE5EE7" w:rsidRDefault="00AE5EE7" w14:paraId="2EBDE593" w14:textId="77777777">
            <w:pPr>
              <w:jc w:val="both"/>
              <w:rPr>
                <w:rFonts w:cstheme="minorHAnsi"/>
                <w:b/>
                <w:bCs/>
                <w:sz w:val="24"/>
                <w:szCs w:val="24"/>
              </w:rPr>
            </w:pPr>
            <w:r w:rsidRPr="00AE5EE7">
              <w:rPr>
                <w:rFonts w:cstheme="minorHAnsi"/>
                <w:b/>
                <w:bCs/>
                <w:sz w:val="24"/>
                <w:szCs w:val="24"/>
              </w:rPr>
              <w:t>3 </w:t>
            </w:r>
          </w:p>
        </w:tc>
        <w:tc>
          <w:tcPr>
            <w:tcW w:w="4665" w:type="dxa"/>
            <w:tcBorders>
              <w:top w:val="single" w:color="auto" w:sz="6" w:space="0"/>
              <w:left w:val="single" w:color="auto" w:sz="6" w:space="0"/>
              <w:bottom w:val="single" w:color="auto" w:sz="6" w:space="0"/>
              <w:right w:val="single" w:color="auto" w:sz="6" w:space="0"/>
            </w:tcBorders>
            <w:shd w:val="clear" w:color="auto" w:fill="FFFFFF" w:themeFill="background1"/>
            <w:hideMark/>
          </w:tcPr>
          <w:p w:rsidRPr="00AE5EE7" w:rsidR="00AE5EE7" w:rsidP="00AE5EE7" w:rsidRDefault="00AE5EE7" w14:paraId="628E5A7F" w14:textId="68D62491">
            <w:pPr>
              <w:jc w:val="both"/>
              <w:rPr>
                <w:rFonts w:cstheme="minorHAnsi"/>
                <w:sz w:val="24"/>
                <w:szCs w:val="24"/>
              </w:rPr>
            </w:pPr>
            <w:r w:rsidRPr="00AE5EE7">
              <w:rPr>
                <w:rFonts w:cstheme="minorHAnsi"/>
                <w:b/>
                <w:bCs/>
                <w:i/>
                <w:iCs/>
                <w:sz w:val="24"/>
                <w:szCs w:val="24"/>
              </w:rPr>
              <w:t>Total Cost</w:t>
            </w:r>
            <w:r w:rsidRPr="00AE5EE7">
              <w:rPr>
                <w:rFonts w:cstheme="minorHAnsi"/>
                <w:sz w:val="24"/>
                <w:szCs w:val="24"/>
              </w:rPr>
              <w:t> </w:t>
            </w:r>
          </w:p>
          <w:p w:rsidRPr="00AE5EE7" w:rsidR="00AE5EE7" w:rsidP="00AE5EE7" w:rsidRDefault="00AE5EE7" w14:paraId="36831062" w14:textId="6163B353">
            <w:pPr>
              <w:jc w:val="both"/>
              <w:rPr>
                <w:rFonts w:cstheme="minorHAnsi"/>
                <w:sz w:val="24"/>
                <w:szCs w:val="24"/>
              </w:rPr>
            </w:pPr>
            <w:r w:rsidRPr="00AE5EE7">
              <w:rPr>
                <w:rFonts w:cstheme="minorHAnsi"/>
                <w:sz w:val="24"/>
                <w:szCs w:val="24"/>
                <w:lang w:val="en-GB"/>
              </w:rPr>
              <w:t>Tenderers are required to outline their cost proposal by completing the Pricing Schedule in the Tender Response Document.  </w:t>
            </w:r>
            <w:r w:rsidRPr="00AE5EE7">
              <w:rPr>
                <w:rFonts w:cstheme="minorHAnsi"/>
                <w:sz w:val="24"/>
                <w:szCs w:val="24"/>
              </w:rPr>
              <w:t> </w:t>
            </w:r>
          </w:p>
          <w:p w:rsidRPr="00AE5EE7" w:rsidR="00AE5EE7" w:rsidP="00AE5EE7" w:rsidRDefault="00AE5EE7" w14:paraId="5D185817" w14:textId="77777777">
            <w:pPr>
              <w:jc w:val="both"/>
              <w:rPr>
                <w:rFonts w:cstheme="minorHAnsi"/>
                <w:sz w:val="24"/>
                <w:szCs w:val="24"/>
              </w:rPr>
            </w:pPr>
            <w:r w:rsidRPr="00AE5EE7">
              <w:rPr>
                <w:rFonts w:cstheme="minorHAnsi"/>
                <w:b/>
                <w:bCs/>
                <w:sz w:val="24"/>
                <w:szCs w:val="24"/>
              </w:rPr>
              <w:t>VAT rates where applicable should be indicated separately.  </w:t>
            </w:r>
            <w:r w:rsidRPr="00AE5EE7">
              <w:rPr>
                <w:rFonts w:cstheme="minorHAnsi"/>
                <w:sz w:val="24"/>
                <w:szCs w:val="24"/>
              </w:rPr>
              <w:t> </w:t>
            </w:r>
          </w:p>
        </w:tc>
        <w:tc>
          <w:tcPr>
            <w:tcW w:w="1545" w:type="dxa"/>
            <w:tcBorders>
              <w:top w:val="single" w:color="auto" w:sz="6" w:space="0"/>
              <w:left w:val="single" w:color="auto" w:sz="6" w:space="0"/>
              <w:bottom w:val="single" w:color="auto" w:sz="6" w:space="0"/>
              <w:right w:val="single" w:color="auto" w:sz="6" w:space="0"/>
            </w:tcBorders>
            <w:shd w:val="clear" w:color="auto" w:fill="FFFFFF" w:themeFill="background1"/>
            <w:hideMark/>
          </w:tcPr>
          <w:p w:rsidRPr="00AE5EE7" w:rsidR="00AE5EE7" w:rsidP="00AE5EE7" w:rsidRDefault="00AE5EE7" w14:paraId="09F8580E" w14:textId="77777777">
            <w:pPr>
              <w:jc w:val="both"/>
              <w:rPr>
                <w:rFonts w:cstheme="minorHAnsi"/>
                <w:sz w:val="24"/>
                <w:szCs w:val="24"/>
              </w:rPr>
            </w:pPr>
            <w:r w:rsidRPr="00AE5EE7">
              <w:rPr>
                <w:rFonts w:cstheme="minorHAnsi"/>
                <w:sz w:val="24"/>
                <w:szCs w:val="24"/>
              </w:rPr>
              <w:t>6,000 </w:t>
            </w:r>
          </w:p>
        </w:tc>
        <w:tc>
          <w:tcPr>
            <w:tcW w:w="1410" w:type="dxa"/>
            <w:tcBorders>
              <w:top w:val="single" w:color="auto" w:sz="6" w:space="0"/>
              <w:left w:val="single" w:color="auto" w:sz="6" w:space="0"/>
              <w:bottom w:val="single" w:color="auto" w:sz="6" w:space="0"/>
              <w:right w:val="single" w:color="auto" w:sz="6" w:space="0"/>
            </w:tcBorders>
            <w:shd w:val="clear" w:color="auto" w:fill="FFFFFF" w:themeFill="background1"/>
            <w:hideMark/>
          </w:tcPr>
          <w:p w:rsidRPr="00AE5EE7" w:rsidR="00AE5EE7" w:rsidP="37D233AC" w:rsidRDefault="00AE5EE7" w14:paraId="1756C191" w14:textId="0CD59823">
            <w:pPr>
              <w:jc w:val="both"/>
              <w:rPr>
                <w:rFonts w:cstheme="minorBidi"/>
                <w:sz w:val="24"/>
                <w:szCs w:val="24"/>
              </w:rPr>
            </w:pPr>
            <w:r w:rsidRPr="37D233AC">
              <w:rPr>
                <w:rFonts w:cstheme="minorBidi"/>
                <w:sz w:val="24"/>
                <w:szCs w:val="24"/>
              </w:rPr>
              <w:t> </w:t>
            </w:r>
            <w:r w:rsidRPr="37D233AC" w:rsidR="35FF3660">
              <w:rPr>
                <w:rFonts w:cstheme="minorBidi"/>
                <w:sz w:val="24"/>
                <w:szCs w:val="24"/>
              </w:rPr>
              <w:t>N/a</w:t>
            </w:r>
          </w:p>
        </w:tc>
      </w:tr>
      <w:tr w:rsidRPr="00AE5EE7" w:rsidR="00AE5EE7" w:rsidTr="37D233AC" w14:paraId="0825EE3A" w14:textId="77777777">
        <w:trPr>
          <w:trHeight w:val="315"/>
        </w:trPr>
        <w:tc>
          <w:tcPr>
            <w:tcW w:w="1800" w:type="dxa"/>
            <w:tcBorders>
              <w:top w:val="single" w:color="auto" w:sz="6" w:space="0"/>
              <w:left w:val="single" w:color="auto" w:sz="6" w:space="0"/>
              <w:bottom w:val="single" w:color="auto" w:sz="6" w:space="0"/>
              <w:right w:val="single" w:color="auto" w:sz="6" w:space="0"/>
            </w:tcBorders>
            <w:shd w:val="clear" w:color="auto" w:fill="FFFFFF" w:themeFill="background1"/>
            <w:vAlign w:val="center"/>
            <w:hideMark/>
          </w:tcPr>
          <w:p w:rsidRPr="00AE5EE7" w:rsidR="00AE5EE7" w:rsidP="00AE5EE7" w:rsidRDefault="00AE5EE7" w14:paraId="7482A64F" w14:textId="77777777">
            <w:pPr>
              <w:jc w:val="both"/>
              <w:rPr>
                <w:rFonts w:cstheme="minorHAnsi"/>
                <w:b/>
                <w:bCs/>
                <w:sz w:val="24"/>
                <w:szCs w:val="24"/>
              </w:rPr>
            </w:pPr>
            <w:r w:rsidRPr="00AE5EE7">
              <w:rPr>
                <w:rFonts w:cstheme="minorHAnsi"/>
                <w:b/>
                <w:bCs/>
                <w:sz w:val="24"/>
                <w:szCs w:val="24"/>
              </w:rPr>
              <w:t> </w:t>
            </w:r>
          </w:p>
        </w:tc>
        <w:tc>
          <w:tcPr>
            <w:tcW w:w="4665" w:type="dxa"/>
            <w:tcBorders>
              <w:top w:val="single" w:color="auto" w:sz="6" w:space="0"/>
              <w:left w:val="single" w:color="auto" w:sz="6" w:space="0"/>
              <w:bottom w:val="single" w:color="auto" w:sz="6" w:space="0"/>
              <w:right w:val="single" w:color="auto" w:sz="6" w:space="0"/>
            </w:tcBorders>
            <w:shd w:val="clear" w:color="auto" w:fill="FFFFFF" w:themeFill="background1"/>
            <w:hideMark/>
          </w:tcPr>
          <w:p w:rsidRPr="00AE5EE7" w:rsidR="00AE5EE7" w:rsidP="00AE5EE7" w:rsidRDefault="00AE5EE7" w14:paraId="53330A60" w14:textId="77777777">
            <w:pPr>
              <w:jc w:val="both"/>
              <w:rPr>
                <w:rFonts w:cstheme="minorHAnsi"/>
                <w:sz w:val="24"/>
                <w:szCs w:val="24"/>
              </w:rPr>
            </w:pPr>
            <w:r w:rsidRPr="00AE5EE7">
              <w:rPr>
                <w:rFonts w:cstheme="minorHAnsi"/>
                <w:b/>
                <w:bCs/>
                <w:sz w:val="24"/>
                <w:szCs w:val="24"/>
              </w:rPr>
              <w:t>TOTAL</w:t>
            </w:r>
            <w:r w:rsidRPr="00AE5EE7">
              <w:rPr>
                <w:rFonts w:cstheme="minorHAnsi"/>
                <w:sz w:val="24"/>
                <w:szCs w:val="24"/>
              </w:rPr>
              <w:t> </w:t>
            </w:r>
          </w:p>
        </w:tc>
        <w:tc>
          <w:tcPr>
            <w:tcW w:w="1545" w:type="dxa"/>
            <w:tcBorders>
              <w:top w:val="single" w:color="auto" w:sz="6" w:space="0"/>
              <w:left w:val="single" w:color="auto" w:sz="6" w:space="0"/>
              <w:bottom w:val="single" w:color="auto" w:sz="6" w:space="0"/>
              <w:right w:val="single" w:color="auto" w:sz="6" w:space="0"/>
            </w:tcBorders>
            <w:shd w:val="clear" w:color="auto" w:fill="FFFFFF" w:themeFill="background1"/>
            <w:hideMark/>
          </w:tcPr>
          <w:p w:rsidRPr="00AE5EE7" w:rsidR="00AE5EE7" w:rsidP="00AE5EE7" w:rsidRDefault="00AE5EE7" w14:paraId="6821F172" w14:textId="77777777">
            <w:pPr>
              <w:jc w:val="both"/>
              <w:rPr>
                <w:rFonts w:cstheme="minorHAnsi"/>
                <w:sz w:val="24"/>
                <w:szCs w:val="24"/>
              </w:rPr>
            </w:pPr>
            <w:r w:rsidRPr="00AE5EE7">
              <w:rPr>
                <w:rFonts w:cstheme="minorHAnsi"/>
                <w:sz w:val="24"/>
                <w:szCs w:val="24"/>
              </w:rPr>
              <w:t>10,000 </w:t>
            </w:r>
          </w:p>
        </w:tc>
        <w:tc>
          <w:tcPr>
            <w:tcW w:w="1410" w:type="dxa"/>
            <w:tcBorders>
              <w:top w:val="single" w:color="auto" w:sz="6" w:space="0"/>
              <w:left w:val="single" w:color="auto" w:sz="6" w:space="0"/>
              <w:bottom w:val="single" w:color="auto" w:sz="6" w:space="0"/>
              <w:right w:val="single" w:color="auto" w:sz="6" w:space="0"/>
            </w:tcBorders>
            <w:shd w:val="clear" w:color="auto" w:fill="FFFFFF" w:themeFill="background1"/>
            <w:hideMark/>
          </w:tcPr>
          <w:p w:rsidRPr="00AE5EE7" w:rsidR="00AE5EE7" w:rsidP="00AE5EE7" w:rsidRDefault="00AE5EE7" w14:paraId="793883D1" w14:textId="77777777">
            <w:pPr>
              <w:jc w:val="both"/>
              <w:rPr>
                <w:rFonts w:cstheme="minorHAnsi"/>
                <w:sz w:val="24"/>
                <w:szCs w:val="24"/>
              </w:rPr>
            </w:pPr>
            <w:r w:rsidRPr="00AE5EE7">
              <w:rPr>
                <w:rFonts w:cstheme="minorHAnsi"/>
                <w:sz w:val="24"/>
                <w:szCs w:val="24"/>
              </w:rPr>
              <w:t>N/A </w:t>
            </w:r>
          </w:p>
        </w:tc>
      </w:tr>
    </w:tbl>
    <w:p w:rsidRPr="008B5049" w:rsidR="00CF23FA" w:rsidP="00025341" w:rsidRDefault="00CF23FA" w14:paraId="17F9047C" w14:textId="77777777">
      <w:pPr>
        <w:jc w:val="both"/>
        <w:rPr>
          <w:rFonts w:cstheme="minorHAnsi"/>
          <w:sz w:val="24"/>
          <w:szCs w:val="24"/>
        </w:rPr>
      </w:pPr>
    </w:p>
    <w:p w:rsidRPr="008B5049" w:rsidR="00DD23D0" w:rsidP="002B49F4" w:rsidRDefault="002B49F4" w14:paraId="1BCE8BF4" w14:textId="66E846AF">
      <w:pPr>
        <w:jc w:val="both"/>
        <w:rPr>
          <w:rFonts w:cstheme="minorHAnsi"/>
          <w:sz w:val="24"/>
          <w:szCs w:val="24"/>
        </w:rPr>
      </w:pPr>
      <w:r w:rsidRPr="008B5049">
        <w:rPr>
          <w:rFonts w:cstheme="minorHAnsi"/>
          <w:b/>
          <w:sz w:val="24"/>
          <w:szCs w:val="24"/>
        </w:rPr>
        <w:t>NOTE</w:t>
      </w:r>
      <w:r w:rsidRPr="008B5049" w:rsidR="001E610A">
        <w:rPr>
          <w:rFonts w:cstheme="minorHAnsi"/>
          <w:b/>
          <w:sz w:val="24"/>
          <w:szCs w:val="24"/>
        </w:rPr>
        <w:t xml:space="preserve"> 1</w:t>
      </w:r>
      <w:r w:rsidRPr="008B5049">
        <w:rPr>
          <w:rFonts w:cstheme="minorHAnsi"/>
          <w:sz w:val="24"/>
          <w:szCs w:val="24"/>
        </w:rPr>
        <w:t>: Tenderers should ensure in their tenders that they provide detailed information in respect of all aspects of the contract award criteria as stated above.  This will enable the awarding authority to assess fully the extent of their offers.</w:t>
      </w:r>
    </w:p>
    <w:p w:rsidR="00F94B75" w:rsidP="002B49F4" w:rsidRDefault="00F94B75" w14:paraId="52254F47" w14:textId="7EF5E8E7">
      <w:pPr>
        <w:jc w:val="both"/>
        <w:rPr>
          <w:rFonts w:cstheme="minorHAnsi"/>
          <w:bCs/>
          <w:sz w:val="24"/>
          <w:szCs w:val="24"/>
        </w:rPr>
      </w:pPr>
      <w:r w:rsidRPr="008B5049">
        <w:rPr>
          <w:rFonts w:cstheme="minorHAnsi"/>
          <w:b/>
          <w:sz w:val="24"/>
          <w:szCs w:val="24"/>
        </w:rPr>
        <w:t xml:space="preserve">NOTE 2: </w:t>
      </w:r>
      <w:r w:rsidRPr="008B5049">
        <w:rPr>
          <w:rFonts w:cstheme="minorHAnsi"/>
          <w:bCs/>
          <w:sz w:val="24"/>
          <w:szCs w:val="24"/>
        </w:rPr>
        <w:t xml:space="preserve">Tenders must achieve a minimum mark of 60% in </w:t>
      </w:r>
      <w:r w:rsidRPr="008B5049" w:rsidR="00FB5A76">
        <w:rPr>
          <w:rFonts w:cstheme="minorHAnsi"/>
          <w:bCs/>
          <w:sz w:val="24"/>
          <w:szCs w:val="24"/>
        </w:rPr>
        <w:t>the</w:t>
      </w:r>
      <w:r w:rsidRPr="008B5049">
        <w:rPr>
          <w:rFonts w:cstheme="minorHAnsi"/>
          <w:bCs/>
          <w:sz w:val="24"/>
          <w:szCs w:val="24"/>
        </w:rPr>
        <w:t xml:space="preserve"> qualitative criteria</w:t>
      </w:r>
      <w:r w:rsidRPr="008B5049" w:rsidR="00FB5A76">
        <w:rPr>
          <w:rFonts w:cstheme="minorHAnsi"/>
          <w:bCs/>
          <w:sz w:val="24"/>
          <w:szCs w:val="24"/>
        </w:rPr>
        <w:t xml:space="preserve"> Nos 1 to </w:t>
      </w:r>
      <w:r w:rsidRPr="008B5049" w:rsidR="00621A31">
        <w:rPr>
          <w:rFonts w:cstheme="minorHAnsi"/>
          <w:bCs/>
          <w:sz w:val="24"/>
          <w:szCs w:val="24"/>
        </w:rPr>
        <w:t>5</w:t>
      </w:r>
      <w:r w:rsidRPr="008B5049">
        <w:rPr>
          <w:rFonts w:cstheme="minorHAnsi"/>
          <w:bCs/>
          <w:sz w:val="24"/>
          <w:szCs w:val="24"/>
        </w:rPr>
        <w:t xml:space="preserve"> as set out above</w:t>
      </w:r>
    </w:p>
    <w:p w:rsidRPr="00A27EAB" w:rsidR="00E10A23" w:rsidP="00A27EAB" w:rsidRDefault="004C74C4" w14:paraId="26813459" w14:textId="5420165D">
      <w:pPr>
        <w:spacing w:line="360" w:lineRule="auto"/>
        <w:jc w:val="both"/>
        <w:rPr>
          <w:rFonts w:cstheme="minorHAnsi"/>
          <w:sz w:val="24"/>
          <w:szCs w:val="24"/>
        </w:rPr>
      </w:pPr>
      <w:r w:rsidRPr="00DA0249">
        <w:rPr>
          <w:rFonts w:cstheme="minorHAnsi"/>
          <w:b/>
          <w:bCs/>
          <w:sz w:val="24"/>
          <w:szCs w:val="24"/>
        </w:rPr>
        <w:t>Note 3</w:t>
      </w:r>
      <w:r w:rsidRPr="00DA0249">
        <w:rPr>
          <w:rFonts w:cstheme="minorHAnsi"/>
          <w:sz w:val="24"/>
          <w:szCs w:val="24"/>
        </w:rPr>
        <w:t>: Tie-Break Rules:  Where there is a tie-break, the economic operator with the highest quality score will be awarded the tender.  In a case where the overall qualitative scores are identical the economic operator with the highest score on the highest weighted qualitative criterion will be awarded the tender.</w:t>
      </w:r>
      <w:r w:rsidRPr="004C74C4">
        <w:rPr>
          <w:rFonts w:cstheme="minorHAnsi"/>
          <w:sz w:val="24"/>
          <w:szCs w:val="24"/>
        </w:rPr>
        <w:t xml:space="preserve">   </w:t>
      </w:r>
    </w:p>
    <w:p w:rsidRPr="008B5049" w:rsidR="00C267C9" w:rsidP="37D233AC" w:rsidRDefault="00E30D24" w14:paraId="36039F14" w14:textId="2ABE9105">
      <w:pPr>
        <w:pStyle w:val="Heading2"/>
      </w:pPr>
      <w:bookmarkStart w:name="_Toc3989738" w:id="60"/>
      <w:bookmarkStart w:name="_Toc1646409035" w:id="61"/>
      <w:r>
        <w:t>5.</w:t>
      </w:r>
      <w:r w:rsidR="002A54C9">
        <w:t>1</w:t>
      </w:r>
      <w:r w:rsidR="00C267C9">
        <w:tab/>
      </w:r>
      <w:r>
        <w:t>Methodology for Calculating Scoring of Qualitative Criteria</w:t>
      </w:r>
      <w:bookmarkEnd w:id="60"/>
      <w:bookmarkEnd w:id="61"/>
      <w:r>
        <w:t xml:space="preserve"> </w:t>
      </w:r>
    </w:p>
    <w:tbl>
      <w:tblPr>
        <w:tblW w:w="9465" w:type="dxa"/>
        <w:tblInd w:w="-5" w:type="dxa"/>
        <w:tblCellMar>
          <w:left w:w="0" w:type="dxa"/>
          <w:right w:w="0" w:type="dxa"/>
        </w:tblCellMar>
        <w:tblLook w:val="04A0" w:firstRow="1" w:lastRow="0" w:firstColumn="1" w:lastColumn="0" w:noHBand="0" w:noVBand="1"/>
      </w:tblPr>
      <w:tblGrid>
        <w:gridCol w:w="1276"/>
        <w:gridCol w:w="8189"/>
      </w:tblGrid>
      <w:tr w:rsidR="00420221" w:rsidTr="00420221" w14:paraId="4CB3F9D4" w14:textId="77777777">
        <w:trPr>
          <w:trHeight w:val="1328"/>
        </w:trPr>
        <w:tc>
          <w:tcPr>
            <w:tcW w:w="1276" w:type="dxa"/>
            <w:tcBorders>
              <w:top w:val="single" w:color="auto" w:sz="8" w:space="0"/>
              <w:left w:val="single" w:color="auto" w:sz="8" w:space="0"/>
              <w:bottom w:val="single" w:color="auto" w:sz="8" w:space="0"/>
              <w:right w:val="single" w:color="auto" w:sz="8" w:space="0"/>
            </w:tcBorders>
            <w:shd w:val="clear" w:color="auto" w:fill="5A0E56"/>
            <w:tcMar>
              <w:top w:w="0" w:type="dxa"/>
              <w:left w:w="108" w:type="dxa"/>
              <w:bottom w:w="0" w:type="dxa"/>
              <w:right w:w="108" w:type="dxa"/>
            </w:tcMar>
            <w:vAlign w:val="center"/>
            <w:hideMark/>
          </w:tcPr>
          <w:p w:rsidR="00420221" w:rsidRDefault="00420221" w14:paraId="5E9294AC" w14:textId="77777777">
            <w:pPr>
              <w:spacing w:line="276" w:lineRule="auto"/>
              <w:jc w:val="center"/>
              <w:rPr>
                <w:b/>
                <w:bCs/>
                <w:color w:val="FFFFFF"/>
                <w:lang w:val="en-GB" w:eastAsia="en-IE"/>
              </w:rPr>
            </w:pPr>
            <w:r>
              <w:rPr>
                <w:b/>
                <w:bCs/>
                <w:color w:val="FFFFFF"/>
                <w:lang w:val="en-GB" w:eastAsia="en-IE"/>
              </w:rPr>
              <w:t>Scoring Range</w:t>
            </w:r>
          </w:p>
        </w:tc>
        <w:tc>
          <w:tcPr>
            <w:tcW w:w="8189" w:type="dxa"/>
            <w:tcBorders>
              <w:top w:val="single" w:color="auto" w:sz="8" w:space="0"/>
              <w:left w:val="nil"/>
              <w:bottom w:val="single" w:color="auto" w:sz="8" w:space="0"/>
              <w:right w:val="single" w:color="auto" w:sz="8" w:space="0"/>
            </w:tcBorders>
            <w:shd w:val="clear" w:color="auto" w:fill="5A0E56"/>
            <w:tcMar>
              <w:top w:w="0" w:type="dxa"/>
              <w:left w:w="108" w:type="dxa"/>
              <w:bottom w:w="0" w:type="dxa"/>
              <w:right w:w="108" w:type="dxa"/>
            </w:tcMar>
          </w:tcPr>
          <w:p w:rsidR="00420221" w:rsidRDefault="00420221" w14:paraId="385E648D" w14:textId="77777777">
            <w:pPr>
              <w:spacing w:line="276" w:lineRule="auto"/>
              <w:jc w:val="center"/>
              <w:rPr>
                <w:b/>
                <w:bCs/>
                <w:color w:val="FFFFFF"/>
                <w:lang w:val="en-GB" w:eastAsia="en-IE"/>
              </w:rPr>
            </w:pPr>
          </w:p>
          <w:p w:rsidR="00420221" w:rsidRDefault="00420221" w14:paraId="18443570" w14:textId="77777777">
            <w:pPr>
              <w:spacing w:line="276" w:lineRule="auto"/>
              <w:jc w:val="center"/>
              <w:rPr>
                <w:b/>
                <w:bCs/>
                <w:color w:val="FFFFFF"/>
                <w:lang w:val="en-GB" w:eastAsia="en-IE"/>
              </w:rPr>
            </w:pPr>
          </w:p>
          <w:p w:rsidR="00420221" w:rsidRDefault="00420221" w14:paraId="0BC2D6B8" w14:textId="77777777">
            <w:pPr>
              <w:spacing w:line="276" w:lineRule="auto"/>
              <w:jc w:val="center"/>
              <w:rPr>
                <w:b/>
                <w:bCs/>
                <w:color w:val="FFFFFF"/>
                <w:lang w:val="en-GB" w:eastAsia="en-IE"/>
              </w:rPr>
            </w:pPr>
            <w:r>
              <w:rPr>
                <w:b/>
                <w:bCs/>
                <w:color w:val="FFFFFF"/>
                <w:lang w:val="en-GB" w:eastAsia="en-IE"/>
              </w:rPr>
              <w:t>Description</w:t>
            </w:r>
          </w:p>
        </w:tc>
      </w:tr>
      <w:tr w:rsidR="00420221" w:rsidTr="00420221" w14:paraId="12EB84D1" w14:textId="77777777">
        <w:trPr>
          <w:trHeight w:val="60"/>
        </w:trPr>
        <w:tc>
          <w:tcPr>
            <w:tcW w:w="1276" w:type="dxa"/>
            <w:tcBorders>
              <w:top w:val="nil"/>
              <w:left w:val="single" w:color="auto" w:sz="8" w:space="0"/>
              <w:bottom w:val="single" w:color="auto" w:sz="8" w:space="0"/>
              <w:right w:val="single" w:color="auto" w:sz="8" w:space="0"/>
            </w:tcBorders>
            <w:shd w:val="clear" w:color="auto" w:fill="5A0E56"/>
            <w:tcMar>
              <w:top w:w="0" w:type="dxa"/>
              <w:left w:w="108" w:type="dxa"/>
              <w:bottom w:w="0" w:type="dxa"/>
              <w:right w:w="108" w:type="dxa"/>
            </w:tcMar>
            <w:vAlign w:val="center"/>
            <w:hideMark/>
          </w:tcPr>
          <w:p w:rsidR="00420221" w:rsidRDefault="00420221" w14:paraId="2F842191" w14:textId="77777777">
            <w:pPr>
              <w:spacing w:line="276" w:lineRule="auto"/>
              <w:jc w:val="center"/>
              <w:rPr>
                <w:b/>
                <w:bCs/>
                <w:color w:val="FFFFFF"/>
                <w:lang w:val="en-GB" w:eastAsia="en-IE"/>
              </w:rPr>
            </w:pPr>
            <w:r>
              <w:rPr>
                <w:b/>
                <w:bCs/>
                <w:color w:val="FFFFFF"/>
                <w:lang w:val="en-GB" w:eastAsia="en-IE"/>
              </w:rPr>
              <w:t>90 - 100%</w:t>
            </w:r>
          </w:p>
        </w:tc>
        <w:tc>
          <w:tcPr>
            <w:tcW w:w="8189" w:type="dxa"/>
            <w:tcBorders>
              <w:top w:val="nil"/>
              <w:left w:val="nil"/>
              <w:bottom w:val="single" w:color="auto" w:sz="8" w:space="0"/>
              <w:right w:val="single" w:color="auto" w:sz="8" w:space="0"/>
            </w:tcBorders>
            <w:tcMar>
              <w:top w:w="0" w:type="dxa"/>
              <w:left w:w="108" w:type="dxa"/>
              <w:bottom w:w="0" w:type="dxa"/>
              <w:right w:w="108" w:type="dxa"/>
            </w:tcMar>
            <w:vAlign w:val="center"/>
            <w:hideMark/>
          </w:tcPr>
          <w:p w:rsidR="00420221" w:rsidRDefault="00420221" w14:paraId="7B08928F" w14:textId="77777777">
            <w:pPr>
              <w:autoSpaceDE w:val="0"/>
              <w:autoSpaceDN w:val="0"/>
              <w:spacing w:line="276" w:lineRule="auto"/>
              <w:rPr>
                <w:lang w:val="en-GB"/>
              </w:rPr>
            </w:pPr>
            <w:r>
              <w:rPr>
                <w:color w:val="000000"/>
                <w:lang w:val="en-GB" w:eastAsia="en-IE"/>
              </w:rPr>
              <w:t>Excellent response with very few or no weaknesses and exceeds requirements, and provides comprehensive, detailed, and convincing assurance that the Applicant will deliver to an excellent standard.</w:t>
            </w:r>
          </w:p>
        </w:tc>
      </w:tr>
      <w:tr w:rsidR="00420221" w:rsidTr="00420221" w14:paraId="342AFEC8" w14:textId="77777777">
        <w:trPr>
          <w:trHeight w:val="60"/>
        </w:trPr>
        <w:tc>
          <w:tcPr>
            <w:tcW w:w="1276" w:type="dxa"/>
            <w:tcBorders>
              <w:top w:val="nil"/>
              <w:left w:val="single" w:color="auto" w:sz="8" w:space="0"/>
              <w:bottom w:val="single" w:color="auto" w:sz="8" w:space="0"/>
              <w:right w:val="single" w:color="auto" w:sz="8" w:space="0"/>
            </w:tcBorders>
            <w:shd w:val="clear" w:color="auto" w:fill="5A0E56"/>
            <w:tcMar>
              <w:top w:w="0" w:type="dxa"/>
              <w:left w:w="108" w:type="dxa"/>
              <w:bottom w:w="0" w:type="dxa"/>
              <w:right w:w="108" w:type="dxa"/>
            </w:tcMar>
            <w:vAlign w:val="center"/>
            <w:hideMark/>
          </w:tcPr>
          <w:p w:rsidR="00420221" w:rsidRDefault="00420221" w14:paraId="70530BFB" w14:textId="77777777">
            <w:pPr>
              <w:spacing w:line="276" w:lineRule="auto"/>
              <w:jc w:val="center"/>
              <w:rPr>
                <w:b/>
                <w:bCs/>
                <w:color w:val="FFFFFF"/>
                <w:lang w:val="en-GB" w:eastAsia="en-IE"/>
              </w:rPr>
            </w:pPr>
            <w:r>
              <w:rPr>
                <w:b/>
                <w:bCs/>
                <w:color w:val="FFFFFF"/>
                <w:lang w:val="en-GB" w:eastAsia="en-IE"/>
              </w:rPr>
              <w:t>80% - &lt;90%</w:t>
            </w:r>
          </w:p>
        </w:tc>
        <w:tc>
          <w:tcPr>
            <w:tcW w:w="8189" w:type="dxa"/>
            <w:tcBorders>
              <w:top w:val="nil"/>
              <w:left w:val="nil"/>
              <w:bottom w:val="single" w:color="auto" w:sz="8" w:space="0"/>
              <w:right w:val="single" w:color="auto" w:sz="8" w:space="0"/>
            </w:tcBorders>
            <w:tcMar>
              <w:top w:w="0" w:type="dxa"/>
              <w:left w:w="108" w:type="dxa"/>
              <w:bottom w:w="0" w:type="dxa"/>
              <w:right w:w="108" w:type="dxa"/>
            </w:tcMar>
            <w:vAlign w:val="center"/>
            <w:hideMark/>
          </w:tcPr>
          <w:p w:rsidR="00420221" w:rsidRDefault="00420221" w14:paraId="3CFF9604" w14:textId="77777777">
            <w:pPr>
              <w:autoSpaceDE w:val="0"/>
              <w:autoSpaceDN w:val="0"/>
              <w:spacing w:line="276" w:lineRule="auto"/>
              <w:rPr>
                <w:lang w:val="en-GB"/>
              </w:rPr>
            </w:pPr>
            <w:r>
              <w:rPr>
                <w:color w:val="000000"/>
                <w:lang w:val="en-GB" w:eastAsia="en-IE"/>
              </w:rPr>
              <w:t>A very good response that demonstrates real understanding and fully meets the requirements and significant assurance that the Applicant will deliver to a very high standard.</w:t>
            </w:r>
          </w:p>
        </w:tc>
      </w:tr>
      <w:tr w:rsidR="00420221" w:rsidTr="00420221" w14:paraId="1DFFEEA4" w14:textId="77777777">
        <w:trPr>
          <w:trHeight w:val="60"/>
        </w:trPr>
        <w:tc>
          <w:tcPr>
            <w:tcW w:w="1276" w:type="dxa"/>
            <w:tcBorders>
              <w:top w:val="nil"/>
              <w:left w:val="single" w:color="auto" w:sz="8" w:space="0"/>
              <w:bottom w:val="single" w:color="auto" w:sz="8" w:space="0"/>
              <w:right w:val="single" w:color="auto" w:sz="8" w:space="0"/>
            </w:tcBorders>
            <w:shd w:val="clear" w:color="auto" w:fill="5A0E56"/>
            <w:tcMar>
              <w:top w:w="0" w:type="dxa"/>
              <w:left w:w="108" w:type="dxa"/>
              <w:bottom w:w="0" w:type="dxa"/>
              <w:right w:w="108" w:type="dxa"/>
            </w:tcMar>
            <w:vAlign w:val="center"/>
            <w:hideMark/>
          </w:tcPr>
          <w:p w:rsidR="00420221" w:rsidRDefault="00420221" w14:paraId="707D04A3" w14:textId="77777777">
            <w:pPr>
              <w:spacing w:line="276" w:lineRule="auto"/>
              <w:jc w:val="center"/>
              <w:rPr>
                <w:b/>
                <w:bCs/>
                <w:color w:val="FFFFFF"/>
                <w:lang w:val="en-GB" w:eastAsia="en-IE"/>
              </w:rPr>
            </w:pPr>
            <w:r>
              <w:rPr>
                <w:b/>
                <w:bCs/>
                <w:color w:val="FFFFFF"/>
                <w:lang w:val="en-GB" w:eastAsia="en-IE"/>
              </w:rPr>
              <w:t>70% - &lt;80%</w:t>
            </w:r>
          </w:p>
        </w:tc>
        <w:tc>
          <w:tcPr>
            <w:tcW w:w="8189" w:type="dxa"/>
            <w:tcBorders>
              <w:top w:val="nil"/>
              <w:left w:val="nil"/>
              <w:bottom w:val="single" w:color="auto" w:sz="8" w:space="0"/>
              <w:right w:val="single" w:color="auto" w:sz="8" w:space="0"/>
            </w:tcBorders>
            <w:tcMar>
              <w:top w:w="0" w:type="dxa"/>
              <w:left w:w="108" w:type="dxa"/>
              <w:bottom w:w="0" w:type="dxa"/>
              <w:right w:w="108" w:type="dxa"/>
            </w:tcMar>
            <w:vAlign w:val="center"/>
            <w:hideMark/>
          </w:tcPr>
          <w:p w:rsidR="00420221" w:rsidRDefault="00420221" w14:paraId="0727D415" w14:textId="77777777">
            <w:pPr>
              <w:autoSpaceDE w:val="0"/>
              <w:autoSpaceDN w:val="0"/>
              <w:spacing w:line="276" w:lineRule="auto"/>
              <w:rPr>
                <w:color w:val="000000"/>
                <w:lang w:val="en-GB" w:eastAsia="en-IE"/>
              </w:rPr>
            </w:pPr>
            <w:r>
              <w:rPr>
                <w:color w:val="000000"/>
                <w:lang w:val="en-GB" w:eastAsia="en-IE"/>
              </w:rPr>
              <w:t>A good response that demonstrates appropriate understanding and fully meets the requirements and appropriate assurance that the Applicant will deliver to high standard.</w:t>
            </w:r>
          </w:p>
        </w:tc>
      </w:tr>
      <w:tr w:rsidR="00420221" w:rsidTr="00420221" w14:paraId="55EBF4A6" w14:textId="77777777">
        <w:trPr>
          <w:trHeight w:val="60"/>
        </w:trPr>
        <w:tc>
          <w:tcPr>
            <w:tcW w:w="1276" w:type="dxa"/>
            <w:tcBorders>
              <w:top w:val="nil"/>
              <w:left w:val="single" w:color="auto" w:sz="8" w:space="0"/>
              <w:bottom w:val="single" w:color="auto" w:sz="8" w:space="0"/>
              <w:right w:val="single" w:color="auto" w:sz="8" w:space="0"/>
            </w:tcBorders>
            <w:shd w:val="clear" w:color="auto" w:fill="5A0E56"/>
            <w:tcMar>
              <w:top w:w="0" w:type="dxa"/>
              <w:left w:w="108" w:type="dxa"/>
              <w:bottom w:w="0" w:type="dxa"/>
              <w:right w:w="108" w:type="dxa"/>
            </w:tcMar>
            <w:vAlign w:val="center"/>
            <w:hideMark/>
          </w:tcPr>
          <w:p w:rsidR="00420221" w:rsidRDefault="00420221" w14:paraId="7E72C837" w14:textId="77777777">
            <w:pPr>
              <w:spacing w:line="276" w:lineRule="auto"/>
              <w:jc w:val="center"/>
              <w:rPr>
                <w:b/>
                <w:bCs/>
                <w:color w:val="FFFFFF"/>
                <w:lang w:val="en-GB" w:eastAsia="en-IE"/>
              </w:rPr>
            </w:pPr>
            <w:r>
              <w:rPr>
                <w:b/>
                <w:bCs/>
                <w:color w:val="FFFFFF"/>
                <w:lang w:val="en-GB" w:eastAsia="en-IE"/>
              </w:rPr>
              <w:t>60% - &lt;70%</w:t>
            </w:r>
          </w:p>
        </w:tc>
        <w:tc>
          <w:tcPr>
            <w:tcW w:w="8189" w:type="dxa"/>
            <w:tcBorders>
              <w:top w:val="nil"/>
              <w:left w:val="nil"/>
              <w:bottom w:val="single" w:color="auto" w:sz="8" w:space="0"/>
              <w:right w:val="single" w:color="auto" w:sz="8" w:space="0"/>
            </w:tcBorders>
            <w:tcMar>
              <w:top w:w="0" w:type="dxa"/>
              <w:left w:w="108" w:type="dxa"/>
              <w:bottom w:w="0" w:type="dxa"/>
              <w:right w:w="108" w:type="dxa"/>
            </w:tcMar>
            <w:vAlign w:val="center"/>
            <w:hideMark/>
          </w:tcPr>
          <w:p w:rsidR="00420221" w:rsidRDefault="00420221" w14:paraId="1477E07E" w14:textId="77777777">
            <w:pPr>
              <w:autoSpaceDE w:val="0"/>
              <w:autoSpaceDN w:val="0"/>
              <w:spacing w:line="276" w:lineRule="auto"/>
              <w:rPr>
                <w:lang w:val="en-GB"/>
              </w:rPr>
            </w:pPr>
            <w:r>
              <w:rPr>
                <w:color w:val="000000"/>
                <w:lang w:val="en-GB" w:eastAsia="en-IE"/>
              </w:rPr>
              <w:t>A satisfactory response which demonstrates a reasonable understanding of requirements and gives reasonable assurance of delivery to an adequate standard.</w:t>
            </w:r>
          </w:p>
        </w:tc>
      </w:tr>
      <w:tr w:rsidR="00420221" w:rsidTr="00420221" w14:paraId="64C0843A" w14:textId="77777777">
        <w:trPr>
          <w:trHeight w:val="60"/>
        </w:trPr>
        <w:tc>
          <w:tcPr>
            <w:tcW w:w="1276" w:type="dxa"/>
            <w:tcBorders>
              <w:top w:val="nil"/>
              <w:left w:val="single" w:color="auto" w:sz="8" w:space="0"/>
              <w:bottom w:val="single" w:color="auto" w:sz="8" w:space="0"/>
              <w:right w:val="single" w:color="auto" w:sz="8" w:space="0"/>
            </w:tcBorders>
            <w:shd w:val="clear" w:color="auto" w:fill="5A0E56"/>
            <w:tcMar>
              <w:top w:w="0" w:type="dxa"/>
              <w:left w:w="108" w:type="dxa"/>
              <w:bottom w:w="0" w:type="dxa"/>
              <w:right w:w="108" w:type="dxa"/>
            </w:tcMar>
            <w:vAlign w:val="center"/>
            <w:hideMark/>
          </w:tcPr>
          <w:p w:rsidR="00420221" w:rsidRDefault="00420221" w14:paraId="58156AF5" w14:textId="77777777">
            <w:pPr>
              <w:spacing w:line="276" w:lineRule="auto"/>
              <w:jc w:val="center"/>
              <w:rPr>
                <w:b/>
                <w:bCs/>
                <w:color w:val="FFFFFF"/>
                <w:lang w:val="en-GB" w:eastAsia="en-IE"/>
              </w:rPr>
            </w:pPr>
            <w:r>
              <w:rPr>
                <w:b/>
                <w:bCs/>
                <w:color w:val="FFFFFF"/>
                <w:lang w:val="en-GB" w:eastAsia="en-IE"/>
              </w:rPr>
              <w:t>Below 60%</w:t>
            </w:r>
          </w:p>
        </w:tc>
        <w:tc>
          <w:tcPr>
            <w:tcW w:w="8189" w:type="dxa"/>
            <w:tcBorders>
              <w:top w:val="nil"/>
              <w:left w:val="nil"/>
              <w:bottom w:val="single" w:color="auto" w:sz="8" w:space="0"/>
              <w:right w:val="single" w:color="auto" w:sz="8" w:space="0"/>
            </w:tcBorders>
            <w:tcMar>
              <w:top w:w="0" w:type="dxa"/>
              <w:left w:w="108" w:type="dxa"/>
              <w:bottom w:w="0" w:type="dxa"/>
              <w:right w:w="108" w:type="dxa"/>
            </w:tcMar>
            <w:vAlign w:val="center"/>
            <w:hideMark/>
          </w:tcPr>
          <w:p w:rsidR="00420221" w:rsidRDefault="00420221" w14:paraId="48B50D00" w14:textId="77777777">
            <w:pPr>
              <w:spacing w:line="253" w:lineRule="atLeast"/>
              <w:rPr>
                <w:color w:val="000000"/>
                <w:lang w:val="en-GB" w:eastAsia="en-GB"/>
              </w:rPr>
            </w:pPr>
            <w:r>
              <w:rPr>
                <w:color w:val="000000"/>
                <w:lang w:val="en-GB" w:eastAsia="en-GB"/>
              </w:rPr>
              <w:t>Less than 60% is unacceptable and considered ineligible from further consideration.</w:t>
            </w:r>
          </w:p>
        </w:tc>
      </w:tr>
    </w:tbl>
    <w:p w:rsidRPr="008B5049" w:rsidR="00C267C9" w:rsidP="00C55C87" w:rsidRDefault="00C267C9" w14:paraId="7EF62F7B" w14:textId="77777777">
      <w:pPr>
        <w:pStyle w:val="NoSpacing"/>
        <w:jc w:val="both"/>
        <w:rPr>
          <w:rFonts w:asciiTheme="minorHAnsi" w:hAnsiTheme="minorHAnsi" w:eastAsiaTheme="minorEastAsia" w:cstheme="minorHAnsi"/>
          <w:sz w:val="24"/>
          <w:szCs w:val="24"/>
          <w:lang w:val="en-US" w:eastAsia="ja-JP"/>
        </w:rPr>
      </w:pPr>
    </w:p>
    <w:p w:rsidRPr="008B5049" w:rsidR="00E30D24" w:rsidP="00C55C87" w:rsidRDefault="00E30D24" w14:paraId="25D2BBB2" w14:textId="77777777">
      <w:pPr>
        <w:pStyle w:val="NoSpacing"/>
        <w:jc w:val="both"/>
        <w:rPr>
          <w:rFonts w:asciiTheme="minorHAnsi" w:hAnsiTheme="minorHAnsi" w:eastAsiaTheme="minorEastAsia" w:cstheme="minorHAnsi"/>
          <w:sz w:val="24"/>
          <w:szCs w:val="24"/>
          <w:lang w:val="en-US" w:eastAsia="ja-JP"/>
        </w:rPr>
      </w:pPr>
      <w:r w:rsidRPr="008B5049">
        <w:rPr>
          <w:rFonts w:asciiTheme="minorHAnsi" w:hAnsiTheme="minorHAnsi" w:eastAsiaTheme="minorEastAsia" w:cstheme="minorHAnsi"/>
          <w:sz w:val="24"/>
          <w:szCs w:val="24"/>
          <w:lang w:val="en-US" w:eastAsia="ja-JP"/>
        </w:rPr>
        <w:t xml:space="preserve">Marks in the score ranges outlined above can be awarded where responses so merit additional marks. </w:t>
      </w:r>
    </w:p>
    <w:p w:rsidRPr="008B5049" w:rsidR="000C242A" w:rsidP="00C55C87" w:rsidRDefault="000C242A" w14:paraId="2AFD83A8" w14:textId="370B68FC">
      <w:pPr>
        <w:pStyle w:val="BodyTextIndent3"/>
        <w:widowControl w:val="0"/>
        <w:autoSpaceDE w:val="0"/>
        <w:autoSpaceDN w:val="0"/>
        <w:adjustRightInd w:val="0"/>
        <w:ind w:left="0"/>
        <w:jc w:val="both"/>
        <w:rPr>
          <w:rFonts w:cstheme="minorHAnsi"/>
          <w:b/>
          <w:sz w:val="24"/>
          <w:szCs w:val="24"/>
        </w:rPr>
      </w:pPr>
    </w:p>
    <w:p w:rsidRPr="008B5049" w:rsidR="002A54C9" w:rsidP="00DE3C90" w:rsidRDefault="002A54C9" w14:paraId="2F5804BB" w14:textId="3E07AB25">
      <w:pPr>
        <w:pStyle w:val="Heading2"/>
      </w:pPr>
      <w:bookmarkStart w:name="_Toc3989737" w:id="62"/>
      <w:bookmarkStart w:name="_Toc1511404674" w:id="63"/>
      <w:bookmarkStart w:name="_Hlk488419778" w:id="64"/>
      <w:r>
        <w:t>5.2</w:t>
      </w:r>
      <w:r>
        <w:tab/>
      </w:r>
      <w:r>
        <w:t>Methodology for Calculating the Cost Score</w:t>
      </w:r>
      <w:bookmarkEnd w:id="62"/>
      <w:bookmarkEnd w:id="63"/>
    </w:p>
    <w:bookmarkEnd w:id="64"/>
    <w:p w:rsidRPr="008B5049" w:rsidR="002A54C9" w:rsidP="002A54C9" w:rsidRDefault="002A54C9" w14:paraId="5EBA3A4C" w14:textId="77777777">
      <w:pPr>
        <w:pStyle w:val="ListParagraph"/>
        <w:spacing w:after="0"/>
        <w:ind w:left="0" w:right="140"/>
        <w:jc w:val="both"/>
        <w:rPr>
          <w:rFonts w:cstheme="minorHAnsi"/>
          <w:sz w:val="24"/>
          <w:szCs w:val="24"/>
        </w:rPr>
      </w:pPr>
      <w:r w:rsidRPr="008B5049">
        <w:rPr>
          <w:rFonts w:cstheme="minorHAnsi"/>
          <w:sz w:val="24"/>
          <w:szCs w:val="24"/>
        </w:rPr>
        <w:t xml:space="preserve">Tenderers that have not achieved the required minimum qualifying marks for each of the qualitative award criteria will be eliminated without having their costs assessed and their proposed prices will not be considered for the purposes of calculating the cost score (as per the formula set out below) of the tenderers that have achieved the minimum qualifying marks.  </w:t>
      </w:r>
    </w:p>
    <w:p w:rsidRPr="008B5049" w:rsidR="002A54C9" w:rsidP="002A54C9" w:rsidRDefault="002A54C9" w14:paraId="295B5093" w14:textId="77777777">
      <w:pPr>
        <w:pStyle w:val="ListParagraph"/>
        <w:spacing w:after="0"/>
        <w:ind w:left="0" w:right="140"/>
        <w:jc w:val="both"/>
        <w:rPr>
          <w:rFonts w:cstheme="minorHAnsi"/>
          <w:sz w:val="24"/>
          <w:szCs w:val="24"/>
        </w:rPr>
      </w:pPr>
    </w:p>
    <w:p w:rsidRPr="008B5049" w:rsidR="002A54C9" w:rsidP="002A54C9" w:rsidRDefault="002A54C9" w14:paraId="2F2EDE83" w14:textId="77777777">
      <w:pPr>
        <w:pStyle w:val="ListParagraph"/>
        <w:spacing w:after="0" w:line="240" w:lineRule="auto"/>
        <w:ind w:left="0" w:right="140"/>
        <w:jc w:val="both"/>
        <w:rPr>
          <w:rFonts w:cstheme="minorHAnsi"/>
          <w:sz w:val="24"/>
          <w:szCs w:val="24"/>
        </w:rPr>
      </w:pPr>
      <w:r w:rsidRPr="008B5049">
        <w:rPr>
          <w:rFonts w:cstheme="minorHAnsi"/>
          <w:sz w:val="24"/>
          <w:szCs w:val="24"/>
        </w:rPr>
        <w:t>The Tender that offers the lowest tender as per the Pricing Schedule will receive 100% of the maximum marks available for cost.  All other Tenders will be scored using the following formula:</w:t>
      </w:r>
    </w:p>
    <w:p w:rsidRPr="008B5049" w:rsidR="002A54C9" w:rsidP="002A54C9" w:rsidRDefault="002A54C9" w14:paraId="341B0987" w14:textId="77777777">
      <w:pPr>
        <w:pStyle w:val="ListParagraph"/>
        <w:spacing w:after="0" w:line="240" w:lineRule="auto"/>
        <w:ind w:left="0" w:right="140"/>
        <w:jc w:val="both"/>
        <w:rPr>
          <w:rFonts w:cstheme="minorHAnsi"/>
          <w:sz w:val="24"/>
          <w:szCs w:val="24"/>
        </w:rPr>
      </w:pPr>
    </w:p>
    <w:tbl>
      <w:tblPr>
        <w:tblW w:w="4056" w:type="pct"/>
        <w:tblInd w:w="841" w:type="dxa"/>
        <w:shd w:val="clear" w:color="auto" w:fill="D9D9D9" w:themeFill="background1" w:themeFillShade="D9"/>
        <w:tblLook w:val="04A0" w:firstRow="1" w:lastRow="0" w:firstColumn="1" w:lastColumn="0" w:noHBand="0" w:noVBand="1"/>
      </w:tblPr>
      <w:tblGrid>
        <w:gridCol w:w="1255"/>
        <w:gridCol w:w="336"/>
        <w:gridCol w:w="4155"/>
        <w:gridCol w:w="327"/>
        <w:gridCol w:w="1233"/>
      </w:tblGrid>
      <w:tr w:rsidRPr="008B5049" w:rsidR="002A54C9" w:rsidTr="00D20DBE" w14:paraId="6333A49B" w14:textId="77777777">
        <w:trPr>
          <w:trHeight w:val="330"/>
        </w:trPr>
        <w:tc>
          <w:tcPr>
            <w:tcW w:w="771" w:type="pct"/>
            <w:vMerge w:val="restart"/>
            <w:tcBorders>
              <w:top w:val="single" w:color="auto" w:sz="8" w:space="0"/>
              <w:left w:val="single" w:color="auto" w:sz="8" w:space="0"/>
              <w:bottom w:val="single" w:color="000000" w:sz="8" w:space="0"/>
              <w:right w:val="nil"/>
            </w:tcBorders>
            <w:shd w:val="clear" w:color="auto" w:fill="D9D9D9" w:themeFill="background1" w:themeFillShade="D9"/>
            <w:noWrap/>
            <w:vAlign w:val="center"/>
            <w:hideMark/>
          </w:tcPr>
          <w:p w:rsidRPr="008B5049" w:rsidR="002A54C9" w:rsidP="00D20DBE" w:rsidRDefault="002A54C9" w14:paraId="0C4953E4" w14:textId="77777777">
            <w:pPr>
              <w:spacing w:after="120" w:line="276" w:lineRule="auto"/>
              <w:jc w:val="both"/>
              <w:rPr>
                <w:rFonts w:cstheme="minorHAnsi"/>
                <w:b/>
                <w:sz w:val="24"/>
                <w:szCs w:val="24"/>
              </w:rPr>
            </w:pPr>
            <w:r w:rsidRPr="008B5049">
              <w:rPr>
                <w:rFonts w:cstheme="minorHAnsi"/>
                <w:b/>
                <w:sz w:val="24"/>
                <w:szCs w:val="24"/>
              </w:rPr>
              <w:t>Cost Score</w:t>
            </w:r>
          </w:p>
        </w:tc>
        <w:tc>
          <w:tcPr>
            <w:tcW w:w="217" w:type="pct"/>
            <w:vMerge w:val="restart"/>
            <w:tcBorders>
              <w:top w:val="single" w:color="auto" w:sz="8" w:space="0"/>
              <w:left w:val="nil"/>
              <w:bottom w:val="single" w:color="000000" w:sz="8" w:space="0"/>
              <w:right w:val="nil"/>
            </w:tcBorders>
            <w:shd w:val="clear" w:color="auto" w:fill="D9D9D9" w:themeFill="background1" w:themeFillShade="D9"/>
            <w:noWrap/>
            <w:vAlign w:val="center"/>
            <w:hideMark/>
          </w:tcPr>
          <w:p w:rsidRPr="008B5049" w:rsidR="002A54C9" w:rsidP="00D20DBE" w:rsidRDefault="002A54C9" w14:paraId="74240F1E" w14:textId="77777777">
            <w:pPr>
              <w:spacing w:after="120" w:line="276" w:lineRule="auto"/>
              <w:jc w:val="both"/>
              <w:rPr>
                <w:rFonts w:cstheme="minorHAnsi"/>
                <w:b/>
                <w:sz w:val="24"/>
                <w:szCs w:val="24"/>
              </w:rPr>
            </w:pPr>
            <w:r w:rsidRPr="008B5049">
              <w:rPr>
                <w:rFonts w:cstheme="minorHAnsi"/>
                <w:b/>
                <w:sz w:val="24"/>
                <w:szCs w:val="24"/>
              </w:rPr>
              <w:t>=</w:t>
            </w:r>
          </w:p>
        </w:tc>
        <w:tc>
          <w:tcPr>
            <w:tcW w:w="3055" w:type="pct"/>
            <w:tcBorders>
              <w:top w:val="single" w:color="auto" w:sz="8" w:space="0"/>
              <w:left w:val="nil"/>
              <w:bottom w:val="nil"/>
              <w:right w:val="nil"/>
            </w:tcBorders>
            <w:shd w:val="clear" w:color="auto" w:fill="D9D9D9" w:themeFill="background1" w:themeFillShade="D9"/>
            <w:noWrap/>
            <w:vAlign w:val="center"/>
            <w:hideMark/>
          </w:tcPr>
          <w:p w:rsidRPr="008B5049" w:rsidR="002A54C9" w:rsidP="00D20DBE" w:rsidRDefault="002A54C9" w14:paraId="2664E211" w14:textId="77777777">
            <w:pPr>
              <w:spacing w:after="120" w:line="276" w:lineRule="auto"/>
              <w:jc w:val="both"/>
              <w:rPr>
                <w:rFonts w:cstheme="minorHAnsi"/>
                <w:b/>
                <w:sz w:val="24"/>
                <w:szCs w:val="24"/>
              </w:rPr>
            </w:pPr>
            <w:r w:rsidRPr="008B5049">
              <w:rPr>
                <w:rFonts w:cstheme="minorHAnsi"/>
                <w:b/>
                <w:sz w:val="24"/>
                <w:szCs w:val="24"/>
              </w:rPr>
              <w:t>Lowest Tendered Cost</w:t>
            </w:r>
          </w:p>
        </w:tc>
        <w:tc>
          <w:tcPr>
            <w:tcW w:w="208" w:type="pct"/>
            <w:vMerge w:val="restart"/>
            <w:tcBorders>
              <w:top w:val="single" w:color="auto" w:sz="8" w:space="0"/>
              <w:left w:val="nil"/>
              <w:bottom w:val="single" w:color="000000" w:sz="8" w:space="0"/>
              <w:right w:val="nil"/>
            </w:tcBorders>
            <w:shd w:val="clear" w:color="auto" w:fill="D9D9D9" w:themeFill="background1" w:themeFillShade="D9"/>
            <w:noWrap/>
            <w:vAlign w:val="center"/>
            <w:hideMark/>
          </w:tcPr>
          <w:p w:rsidRPr="008B5049" w:rsidR="002A54C9" w:rsidP="00D20DBE" w:rsidRDefault="002A54C9" w14:paraId="07417CDF" w14:textId="77777777">
            <w:pPr>
              <w:spacing w:after="120" w:line="276" w:lineRule="auto"/>
              <w:jc w:val="both"/>
              <w:rPr>
                <w:rFonts w:cstheme="minorHAnsi"/>
                <w:b/>
                <w:sz w:val="24"/>
                <w:szCs w:val="24"/>
              </w:rPr>
            </w:pPr>
            <w:r w:rsidRPr="008B5049">
              <w:rPr>
                <w:rFonts w:cstheme="minorHAnsi"/>
                <w:b/>
                <w:sz w:val="24"/>
                <w:szCs w:val="24"/>
              </w:rPr>
              <w:t>x</w:t>
            </w:r>
          </w:p>
        </w:tc>
        <w:tc>
          <w:tcPr>
            <w:tcW w:w="749" w:type="pct"/>
            <w:vMerge w:val="restart"/>
            <w:tcBorders>
              <w:top w:val="single" w:color="auto" w:sz="8" w:space="0"/>
              <w:left w:val="nil"/>
              <w:bottom w:val="single" w:color="000000" w:sz="8" w:space="0"/>
              <w:right w:val="single" w:color="auto" w:sz="8" w:space="0"/>
            </w:tcBorders>
            <w:shd w:val="clear" w:color="auto" w:fill="D9D9D9" w:themeFill="background1" w:themeFillShade="D9"/>
            <w:vAlign w:val="center"/>
            <w:hideMark/>
          </w:tcPr>
          <w:p w:rsidRPr="008B5049" w:rsidR="002A54C9" w:rsidP="00D20DBE" w:rsidRDefault="002A54C9" w14:paraId="7660308E" w14:textId="77777777">
            <w:pPr>
              <w:spacing w:after="120" w:line="276" w:lineRule="auto"/>
              <w:jc w:val="center"/>
              <w:rPr>
                <w:rFonts w:cstheme="minorHAnsi"/>
                <w:b/>
                <w:sz w:val="24"/>
                <w:szCs w:val="24"/>
              </w:rPr>
            </w:pPr>
            <w:r w:rsidRPr="008B5049">
              <w:rPr>
                <w:rFonts w:cstheme="minorHAnsi"/>
                <w:b/>
                <w:sz w:val="24"/>
                <w:szCs w:val="24"/>
              </w:rPr>
              <w:t>Maximum Marks Available</w:t>
            </w:r>
          </w:p>
        </w:tc>
      </w:tr>
      <w:tr w:rsidRPr="008B5049" w:rsidR="002A54C9" w:rsidTr="00D20DBE" w14:paraId="08CC3657" w14:textId="77777777">
        <w:trPr>
          <w:trHeight w:val="330"/>
        </w:trPr>
        <w:tc>
          <w:tcPr>
            <w:tcW w:w="0" w:type="auto"/>
            <w:vMerge/>
            <w:tcBorders>
              <w:top w:val="single" w:color="auto" w:sz="8" w:space="0"/>
              <w:left w:val="single" w:color="auto" w:sz="8" w:space="0"/>
              <w:bottom w:val="single" w:color="000000" w:sz="8" w:space="0"/>
              <w:right w:val="nil"/>
            </w:tcBorders>
            <w:shd w:val="clear" w:color="auto" w:fill="D9D9D9" w:themeFill="background1" w:themeFillShade="D9"/>
            <w:vAlign w:val="center"/>
            <w:hideMark/>
          </w:tcPr>
          <w:p w:rsidRPr="008B5049" w:rsidR="002A54C9" w:rsidP="00D20DBE" w:rsidRDefault="002A54C9" w14:paraId="4F3EB33D" w14:textId="77777777">
            <w:pPr>
              <w:spacing w:after="0" w:line="240" w:lineRule="auto"/>
              <w:rPr>
                <w:rFonts w:cstheme="minorHAnsi"/>
                <w:sz w:val="24"/>
                <w:szCs w:val="24"/>
              </w:rPr>
            </w:pPr>
          </w:p>
        </w:tc>
        <w:tc>
          <w:tcPr>
            <w:tcW w:w="0" w:type="auto"/>
            <w:vMerge/>
            <w:tcBorders>
              <w:top w:val="single" w:color="auto" w:sz="8" w:space="0"/>
              <w:left w:val="nil"/>
              <w:bottom w:val="single" w:color="000000" w:sz="8" w:space="0"/>
              <w:right w:val="nil"/>
            </w:tcBorders>
            <w:shd w:val="clear" w:color="auto" w:fill="D9D9D9" w:themeFill="background1" w:themeFillShade="D9"/>
            <w:vAlign w:val="center"/>
            <w:hideMark/>
          </w:tcPr>
          <w:p w:rsidRPr="008B5049" w:rsidR="002A54C9" w:rsidP="00D20DBE" w:rsidRDefault="002A54C9" w14:paraId="336EF856" w14:textId="77777777">
            <w:pPr>
              <w:spacing w:after="0" w:line="240" w:lineRule="auto"/>
              <w:rPr>
                <w:rFonts w:cstheme="minorHAnsi"/>
                <w:sz w:val="24"/>
                <w:szCs w:val="24"/>
              </w:rPr>
            </w:pPr>
          </w:p>
        </w:tc>
        <w:tc>
          <w:tcPr>
            <w:tcW w:w="3055" w:type="pct"/>
            <w:tcBorders>
              <w:top w:val="single" w:color="auto" w:sz="8" w:space="0"/>
              <w:left w:val="nil"/>
              <w:bottom w:val="single" w:color="auto" w:sz="8" w:space="0"/>
              <w:right w:val="nil"/>
            </w:tcBorders>
            <w:shd w:val="clear" w:color="auto" w:fill="D9D9D9" w:themeFill="background1" w:themeFillShade="D9"/>
            <w:noWrap/>
            <w:vAlign w:val="center"/>
            <w:hideMark/>
          </w:tcPr>
          <w:p w:rsidRPr="008B5049" w:rsidR="002A54C9" w:rsidP="00D20DBE" w:rsidRDefault="002A54C9" w14:paraId="4339D887" w14:textId="77777777">
            <w:pPr>
              <w:spacing w:after="120" w:line="276" w:lineRule="auto"/>
              <w:jc w:val="both"/>
              <w:rPr>
                <w:rFonts w:cstheme="minorHAnsi"/>
                <w:b/>
                <w:sz w:val="24"/>
                <w:szCs w:val="24"/>
              </w:rPr>
            </w:pPr>
            <w:r w:rsidRPr="008B5049">
              <w:rPr>
                <w:rFonts w:cstheme="minorHAnsi"/>
                <w:b/>
                <w:sz w:val="24"/>
                <w:szCs w:val="24"/>
              </w:rPr>
              <w:t>Tendered Cost under evaluation</w:t>
            </w:r>
          </w:p>
        </w:tc>
        <w:tc>
          <w:tcPr>
            <w:tcW w:w="0" w:type="auto"/>
            <w:vMerge/>
            <w:tcBorders>
              <w:top w:val="single" w:color="auto" w:sz="8" w:space="0"/>
              <w:left w:val="nil"/>
              <w:bottom w:val="single" w:color="000000" w:sz="8" w:space="0"/>
              <w:right w:val="nil"/>
            </w:tcBorders>
            <w:shd w:val="clear" w:color="auto" w:fill="D9D9D9" w:themeFill="background1" w:themeFillShade="D9"/>
            <w:vAlign w:val="center"/>
            <w:hideMark/>
          </w:tcPr>
          <w:p w:rsidRPr="008B5049" w:rsidR="002A54C9" w:rsidP="00D20DBE" w:rsidRDefault="002A54C9" w14:paraId="1D34925B" w14:textId="77777777">
            <w:pPr>
              <w:spacing w:after="0" w:line="240" w:lineRule="auto"/>
              <w:rPr>
                <w:rFonts w:cstheme="minorHAnsi"/>
                <w:b/>
                <w:sz w:val="24"/>
                <w:szCs w:val="24"/>
              </w:rPr>
            </w:pPr>
          </w:p>
        </w:tc>
        <w:tc>
          <w:tcPr>
            <w:tcW w:w="749" w:type="pct"/>
            <w:vMerge/>
            <w:tcBorders>
              <w:top w:val="single" w:color="auto" w:sz="8" w:space="0"/>
              <w:left w:val="nil"/>
              <w:bottom w:val="single" w:color="000000" w:sz="8" w:space="0"/>
              <w:right w:val="single" w:color="auto" w:sz="8" w:space="0"/>
            </w:tcBorders>
            <w:shd w:val="clear" w:color="auto" w:fill="D9D9D9" w:themeFill="background1" w:themeFillShade="D9"/>
            <w:vAlign w:val="center"/>
            <w:hideMark/>
          </w:tcPr>
          <w:p w:rsidRPr="008B5049" w:rsidR="002A54C9" w:rsidP="00D20DBE" w:rsidRDefault="002A54C9" w14:paraId="04DF6256" w14:textId="77777777">
            <w:pPr>
              <w:spacing w:after="0" w:line="240" w:lineRule="auto"/>
              <w:rPr>
                <w:rFonts w:cstheme="minorHAnsi"/>
                <w:b/>
                <w:sz w:val="24"/>
                <w:szCs w:val="24"/>
              </w:rPr>
            </w:pPr>
          </w:p>
        </w:tc>
      </w:tr>
    </w:tbl>
    <w:p w:rsidRPr="008B5049" w:rsidR="00E30D24" w:rsidP="00C55C87" w:rsidRDefault="00E30D24" w14:paraId="2C6854C9" w14:textId="77777777">
      <w:pPr>
        <w:pStyle w:val="BodyTextIndent3"/>
        <w:widowControl w:val="0"/>
        <w:autoSpaceDE w:val="0"/>
        <w:autoSpaceDN w:val="0"/>
        <w:adjustRightInd w:val="0"/>
        <w:ind w:left="0"/>
        <w:jc w:val="both"/>
        <w:rPr>
          <w:rFonts w:cstheme="minorHAnsi"/>
          <w:b/>
          <w:sz w:val="24"/>
          <w:szCs w:val="24"/>
        </w:rPr>
      </w:pPr>
    </w:p>
    <w:p w:rsidRPr="00AE5EE7" w:rsidR="00AE5EE7" w:rsidP="00AE5EE7" w:rsidRDefault="00AE5EE7" w14:paraId="5072FFBB" w14:textId="648AFCE9">
      <w:pPr>
        <w:pStyle w:val="Heading2"/>
      </w:pPr>
      <w:bookmarkStart w:name="_Toc1314002490" w:id="65"/>
      <w:bookmarkStart w:name="_Toc3989739" w:id="66"/>
      <w:r>
        <w:t>5.3 Methodology for Calculating the Fuel Consumption Score</w:t>
      </w:r>
      <w:bookmarkEnd w:id="65"/>
      <w:r>
        <w:t> </w:t>
      </w:r>
    </w:p>
    <w:p w:rsidRPr="00AE5EE7" w:rsidR="00AE5EE7" w:rsidP="37D233AC" w:rsidRDefault="00AE5EE7" w14:paraId="66C97B81" w14:textId="77777777">
      <w:pPr>
        <w:pStyle w:val="ListParagraph"/>
        <w:spacing w:after="0"/>
        <w:ind w:left="0" w:right="140"/>
        <w:jc w:val="both"/>
        <w:rPr>
          <w:rFonts w:cstheme="minorBidi"/>
          <w:sz w:val="24"/>
          <w:szCs w:val="24"/>
        </w:rPr>
      </w:pPr>
      <w:r>
        <w:t> </w:t>
      </w:r>
    </w:p>
    <w:p w:rsidRPr="00AE5EE7" w:rsidR="00AE5EE7" w:rsidP="37D233AC" w:rsidRDefault="00AE5EE7" w14:paraId="5A93E425" w14:textId="77777777">
      <w:pPr>
        <w:pStyle w:val="ListParagraph"/>
        <w:spacing w:after="0"/>
        <w:ind w:left="0" w:right="140"/>
        <w:jc w:val="both"/>
        <w:rPr>
          <w:rFonts w:cstheme="minorBidi"/>
          <w:sz w:val="24"/>
          <w:szCs w:val="24"/>
        </w:rPr>
      </w:pPr>
      <w:r w:rsidRPr="37D233AC">
        <w:rPr>
          <w:rFonts w:cstheme="minorBidi"/>
          <w:sz w:val="24"/>
          <w:szCs w:val="24"/>
        </w:rPr>
        <w:t>The tender that offers the tractor with the best fuel consumption will receive 100% of the maximum marks available. All other tenders will be scored using the following formula: </w:t>
      </w:r>
    </w:p>
    <w:p w:rsidRPr="00AE5EE7" w:rsidR="00AE5EE7" w:rsidP="37D233AC" w:rsidRDefault="00AE5EE7" w14:paraId="76A448F0" w14:textId="77777777">
      <w:pPr>
        <w:pStyle w:val="ListParagraph"/>
        <w:spacing w:after="0"/>
        <w:ind w:left="0" w:right="140"/>
        <w:jc w:val="both"/>
        <w:rPr>
          <w:rFonts w:cstheme="minorBidi"/>
          <w:sz w:val="24"/>
          <w:szCs w:val="24"/>
        </w:rPr>
      </w:pPr>
      <w:r w:rsidRPr="37D233AC">
        <w:rPr>
          <w:rFonts w:cstheme="minorBidi"/>
          <w:sz w:val="24"/>
          <w:szCs w:val="24"/>
        </w:rPr>
        <w:t> </w:t>
      </w:r>
    </w:p>
    <w:tbl>
      <w:tblPr>
        <w:tblW w:w="0" w:type="dxa"/>
        <w:tblBorders>
          <w:top w:val="outset" w:color="auto" w:sz="6" w:space="0"/>
          <w:left w:val="outset" w:color="auto" w:sz="6" w:space="0"/>
          <w:bottom w:val="outset" w:color="auto" w:sz="6" w:space="0"/>
          <w:right w:val="outset" w:color="auto" w:sz="6" w:space="0"/>
        </w:tblBorders>
        <w:shd w:val="clear" w:color="auto" w:fill="D9D9D9"/>
        <w:tblCellMar>
          <w:left w:w="0" w:type="dxa"/>
          <w:right w:w="0" w:type="dxa"/>
        </w:tblCellMar>
        <w:tblLook w:val="04A0" w:firstRow="1" w:lastRow="0" w:firstColumn="1" w:lastColumn="0" w:noHBand="0" w:noVBand="1"/>
      </w:tblPr>
      <w:tblGrid>
        <w:gridCol w:w="2535"/>
        <w:gridCol w:w="330"/>
        <w:gridCol w:w="4620"/>
        <w:gridCol w:w="315"/>
        <w:gridCol w:w="1185"/>
      </w:tblGrid>
      <w:tr w:rsidRPr="00AE5EE7" w:rsidR="00AE5EE7" w:rsidTr="37D233AC" w14:paraId="5560D7ED" w14:textId="77777777">
        <w:trPr>
          <w:trHeight w:val="330"/>
        </w:trPr>
        <w:tc>
          <w:tcPr>
            <w:tcW w:w="2535" w:type="dxa"/>
            <w:vMerge w:val="restart"/>
            <w:tcBorders>
              <w:top w:val="single" w:color="auto" w:sz="6" w:space="0"/>
              <w:left w:val="single" w:color="auto" w:sz="6" w:space="0"/>
              <w:bottom w:val="single" w:color="auto" w:sz="6" w:space="0"/>
              <w:right w:val="nil"/>
            </w:tcBorders>
            <w:shd w:val="clear" w:color="auto" w:fill="D9D9D9" w:themeFill="background1" w:themeFillShade="D9"/>
            <w:vAlign w:val="center"/>
            <w:hideMark/>
          </w:tcPr>
          <w:p w:rsidRPr="00AE5EE7" w:rsidR="00AE5EE7" w:rsidP="37D233AC" w:rsidRDefault="00AE5EE7" w14:paraId="178F15CD" w14:textId="77777777">
            <w:pPr>
              <w:pStyle w:val="ListParagraph"/>
              <w:spacing w:after="0"/>
              <w:ind w:left="0" w:right="140"/>
              <w:jc w:val="both"/>
              <w:rPr>
                <w:rFonts w:cstheme="minorBidi"/>
                <w:b/>
                <w:bCs/>
                <w:sz w:val="24"/>
                <w:szCs w:val="24"/>
              </w:rPr>
            </w:pPr>
            <w:r w:rsidRPr="37D233AC">
              <w:rPr>
                <w:rFonts w:cstheme="minorBidi"/>
                <w:b/>
                <w:bCs/>
                <w:sz w:val="24"/>
                <w:szCs w:val="24"/>
              </w:rPr>
              <w:t>Fuel Consumption Score </w:t>
            </w:r>
          </w:p>
        </w:tc>
        <w:tc>
          <w:tcPr>
            <w:tcW w:w="330" w:type="dxa"/>
            <w:vMerge w:val="restart"/>
            <w:tcBorders>
              <w:top w:val="single" w:color="auto" w:sz="6" w:space="0"/>
              <w:left w:val="nil"/>
              <w:bottom w:val="single" w:color="auto" w:sz="6" w:space="0"/>
              <w:right w:val="nil"/>
            </w:tcBorders>
            <w:shd w:val="clear" w:color="auto" w:fill="D9D9D9" w:themeFill="background1" w:themeFillShade="D9"/>
            <w:vAlign w:val="center"/>
            <w:hideMark/>
          </w:tcPr>
          <w:p w:rsidRPr="00AE5EE7" w:rsidR="00AE5EE7" w:rsidP="37D233AC" w:rsidRDefault="00AE5EE7" w14:paraId="674421A0" w14:textId="77777777">
            <w:pPr>
              <w:pStyle w:val="ListParagraph"/>
              <w:spacing w:after="0"/>
              <w:ind w:left="0" w:right="140"/>
              <w:jc w:val="both"/>
              <w:rPr>
                <w:rFonts w:cstheme="minorBidi"/>
                <w:b/>
                <w:bCs/>
                <w:sz w:val="24"/>
                <w:szCs w:val="24"/>
              </w:rPr>
            </w:pPr>
            <w:r w:rsidRPr="37D233AC">
              <w:rPr>
                <w:rFonts w:cstheme="minorBidi"/>
                <w:b/>
                <w:bCs/>
                <w:sz w:val="24"/>
                <w:szCs w:val="24"/>
              </w:rPr>
              <w:t>= </w:t>
            </w:r>
          </w:p>
        </w:tc>
        <w:tc>
          <w:tcPr>
            <w:tcW w:w="4620" w:type="dxa"/>
            <w:tcBorders>
              <w:top w:val="single" w:color="auto" w:sz="6" w:space="0"/>
              <w:left w:val="nil"/>
              <w:bottom w:val="nil"/>
              <w:right w:val="nil"/>
            </w:tcBorders>
            <w:shd w:val="clear" w:color="auto" w:fill="D9D9D9" w:themeFill="background1" w:themeFillShade="D9"/>
            <w:vAlign w:val="center"/>
            <w:hideMark/>
          </w:tcPr>
          <w:p w:rsidRPr="00AE5EE7" w:rsidR="00AE5EE7" w:rsidP="37D233AC" w:rsidRDefault="00AE5EE7" w14:paraId="3BCAF441" w14:textId="77777777">
            <w:pPr>
              <w:pStyle w:val="ListParagraph"/>
              <w:spacing w:after="0"/>
              <w:ind w:left="0" w:right="140"/>
              <w:jc w:val="both"/>
              <w:rPr>
                <w:rFonts w:cstheme="minorBidi"/>
                <w:b/>
                <w:bCs/>
                <w:sz w:val="24"/>
                <w:szCs w:val="24"/>
              </w:rPr>
            </w:pPr>
            <w:r w:rsidRPr="37D233AC">
              <w:rPr>
                <w:rFonts w:cstheme="minorBidi"/>
                <w:b/>
                <w:bCs/>
                <w:sz w:val="24"/>
                <w:szCs w:val="24"/>
              </w:rPr>
              <w:t>Best Fuel Consumption </w:t>
            </w:r>
          </w:p>
        </w:tc>
        <w:tc>
          <w:tcPr>
            <w:tcW w:w="315" w:type="dxa"/>
            <w:vMerge w:val="restart"/>
            <w:tcBorders>
              <w:top w:val="single" w:color="auto" w:sz="6" w:space="0"/>
              <w:left w:val="nil"/>
              <w:bottom w:val="single" w:color="auto" w:sz="6" w:space="0"/>
              <w:right w:val="nil"/>
            </w:tcBorders>
            <w:shd w:val="clear" w:color="auto" w:fill="D9D9D9" w:themeFill="background1" w:themeFillShade="D9"/>
            <w:vAlign w:val="center"/>
            <w:hideMark/>
          </w:tcPr>
          <w:p w:rsidRPr="00AE5EE7" w:rsidR="00AE5EE7" w:rsidP="37D233AC" w:rsidRDefault="00AE5EE7" w14:paraId="7409487D" w14:textId="77777777">
            <w:pPr>
              <w:pStyle w:val="ListParagraph"/>
              <w:spacing w:after="0"/>
              <w:ind w:left="0" w:right="140"/>
              <w:jc w:val="both"/>
              <w:rPr>
                <w:rFonts w:cstheme="minorBidi"/>
                <w:b/>
                <w:bCs/>
                <w:sz w:val="24"/>
                <w:szCs w:val="24"/>
              </w:rPr>
            </w:pPr>
            <w:r w:rsidRPr="37D233AC">
              <w:rPr>
                <w:rFonts w:cstheme="minorBidi"/>
                <w:b/>
                <w:bCs/>
                <w:sz w:val="24"/>
                <w:szCs w:val="24"/>
              </w:rPr>
              <w:t>x </w:t>
            </w:r>
          </w:p>
        </w:tc>
        <w:tc>
          <w:tcPr>
            <w:tcW w:w="1185" w:type="dxa"/>
            <w:vMerge w:val="restart"/>
            <w:tcBorders>
              <w:top w:val="single" w:color="auto" w:sz="6" w:space="0"/>
              <w:left w:val="nil"/>
              <w:bottom w:val="single" w:color="auto" w:sz="6" w:space="0"/>
              <w:right w:val="single" w:color="auto" w:sz="6" w:space="0"/>
            </w:tcBorders>
            <w:shd w:val="clear" w:color="auto" w:fill="D9D9D9" w:themeFill="background1" w:themeFillShade="D9"/>
            <w:vAlign w:val="center"/>
            <w:hideMark/>
          </w:tcPr>
          <w:p w:rsidRPr="00AE5EE7" w:rsidR="00AE5EE7" w:rsidP="37D233AC" w:rsidRDefault="00AE5EE7" w14:paraId="232ECC50" w14:textId="77777777">
            <w:pPr>
              <w:pStyle w:val="ListParagraph"/>
              <w:spacing w:after="0"/>
              <w:ind w:left="0" w:right="140"/>
              <w:jc w:val="both"/>
              <w:rPr>
                <w:rFonts w:cstheme="minorBidi"/>
                <w:b/>
                <w:bCs/>
                <w:sz w:val="24"/>
                <w:szCs w:val="24"/>
              </w:rPr>
            </w:pPr>
            <w:r w:rsidRPr="37D233AC">
              <w:rPr>
                <w:rFonts w:cstheme="minorBidi"/>
                <w:b/>
                <w:bCs/>
                <w:sz w:val="24"/>
                <w:szCs w:val="24"/>
              </w:rPr>
              <w:t>Maximum Marks Available </w:t>
            </w:r>
          </w:p>
        </w:tc>
      </w:tr>
      <w:tr w:rsidRPr="00AE5EE7" w:rsidR="00AE5EE7" w:rsidTr="37D233AC" w14:paraId="7BC78979" w14:textId="77777777">
        <w:trPr>
          <w:trHeight w:val="330"/>
        </w:trPr>
        <w:tc>
          <w:tcPr>
            <w:tcW w:w="0" w:type="auto"/>
            <w:vMerge/>
            <w:vAlign w:val="center"/>
            <w:hideMark/>
          </w:tcPr>
          <w:p w:rsidRPr="00AE5EE7" w:rsidR="00AE5EE7" w:rsidP="00AE5EE7" w:rsidRDefault="00AE5EE7" w14:paraId="7F488825" w14:textId="77777777">
            <w:pPr>
              <w:pStyle w:val="Heading2"/>
            </w:pPr>
          </w:p>
        </w:tc>
        <w:tc>
          <w:tcPr>
            <w:tcW w:w="0" w:type="auto"/>
            <w:vMerge/>
            <w:vAlign w:val="center"/>
            <w:hideMark/>
          </w:tcPr>
          <w:p w:rsidRPr="00AE5EE7" w:rsidR="00AE5EE7" w:rsidP="00AE5EE7" w:rsidRDefault="00AE5EE7" w14:paraId="1C9BE69C" w14:textId="77777777">
            <w:pPr>
              <w:pStyle w:val="Heading2"/>
            </w:pPr>
          </w:p>
        </w:tc>
        <w:tc>
          <w:tcPr>
            <w:tcW w:w="4620" w:type="dxa"/>
            <w:tcBorders>
              <w:top w:val="single" w:color="auto" w:sz="6" w:space="0"/>
              <w:left w:val="nil"/>
              <w:bottom w:val="single" w:color="auto" w:sz="6" w:space="0"/>
              <w:right w:val="nil"/>
            </w:tcBorders>
            <w:shd w:val="clear" w:color="auto" w:fill="D9D9D9" w:themeFill="background1" w:themeFillShade="D9"/>
            <w:vAlign w:val="center"/>
            <w:hideMark/>
          </w:tcPr>
          <w:p w:rsidRPr="00AE5EE7" w:rsidR="00AE5EE7" w:rsidP="37D233AC" w:rsidRDefault="00AE5EE7" w14:paraId="23EAA931" w14:textId="77777777">
            <w:pPr>
              <w:pStyle w:val="ListParagraph"/>
              <w:spacing w:after="0"/>
              <w:ind w:left="0" w:right="140"/>
              <w:jc w:val="both"/>
              <w:rPr>
                <w:rFonts w:cstheme="minorBidi"/>
                <w:b/>
                <w:bCs/>
                <w:sz w:val="24"/>
                <w:szCs w:val="24"/>
              </w:rPr>
            </w:pPr>
            <w:r w:rsidRPr="37D233AC">
              <w:rPr>
                <w:rFonts w:cstheme="minorBidi"/>
                <w:b/>
                <w:bCs/>
                <w:sz w:val="24"/>
                <w:szCs w:val="24"/>
              </w:rPr>
              <w:t>Tendered Fuel Consumption under evaluation </w:t>
            </w:r>
          </w:p>
        </w:tc>
        <w:tc>
          <w:tcPr>
            <w:tcW w:w="0" w:type="auto"/>
            <w:vMerge/>
            <w:vAlign w:val="center"/>
            <w:hideMark/>
          </w:tcPr>
          <w:p w:rsidRPr="00AE5EE7" w:rsidR="00AE5EE7" w:rsidP="00AE5EE7" w:rsidRDefault="00AE5EE7" w14:paraId="7C699151" w14:textId="77777777">
            <w:pPr>
              <w:pStyle w:val="Heading2"/>
            </w:pPr>
          </w:p>
        </w:tc>
        <w:tc>
          <w:tcPr>
            <w:tcW w:w="0" w:type="auto"/>
            <w:vMerge/>
            <w:vAlign w:val="center"/>
            <w:hideMark/>
          </w:tcPr>
          <w:p w:rsidRPr="00AE5EE7" w:rsidR="00AE5EE7" w:rsidP="00AE5EE7" w:rsidRDefault="00AE5EE7" w14:paraId="78F8CC6E" w14:textId="77777777">
            <w:pPr>
              <w:pStyle w:val="Heading2"/>
            </w:pPr>
          </w:p>
        </w:tc>
      </w:tr>
    </w:tbl>
    <w:p w:rsidRPr="008B5049" w:rsidR="001034BF" w:rsidP="00DE3C90" w:rsidRDefault="00AE5EE7" w14:paraId="75A9DB91" w14:textId="18D68164">
      <w:pPr>
        <w:pStyle w:val="Heading2"/>
      </w:pPr>
      <w:r>
        <w:t> </w:t>
      </w:r>
    </w:p>
    <w:p w:rsidRPr="008B5049" w:rsidR="00E4632C" w:rsidP="00DE3C90" w:rsidRDefault="00E30D24" w14:paraId="5AB0A031" w14:textId="28AB5DF2">
      <w:pPr>
        <w:pStyle w:val="Heading2"/>
      </w:pPr>
      <w:bookmarkStart w:name="_Toc1621769525" w:id="67"/>
      <w:r>
        <w:t>5.</w:t>
      </w:r>
      <w:r w:rsidR="00AE5EE7">
        <w:t>4</w:t>
      </w:r>
      <w:r>
        <w:tab/>
      </w:r>
      <w:r w:rsidR="00E4632C">
        <w:t>Clarification / Verification Meetings</w:t>
      </w:r>
      <w:bookmarkEnd w:id="66"/>
      <w:bookmarkEnd w:id="67"/>
    </w:p>
    <w:p w:rsidRPr="008B5049" w:rsidR="00BD4507" w:rsidP="00C55C87" w:rsidRDefault="00670182" w14:paraId="44FE61AD" w14:textId="5F731A4C">
      <w:pPr>
        <w:jc w:val="both"/>
        <w:rPr>
          <w:rFonts w:cstheme="minorHAnsi"/>
          <w:sz w:val="24"/>
          <w:szCs w:val="24"/>
        </w:rPr>
      </w:pPr>
      <w:r w:rsidRPr="008B5049">
        <w:rPr>
          <w:rFonts w:cstheme="minorHAnsi"/>
          <w:sz w:val="24"/>
          <w:szCs w:val="24"/>
        </w:rPr>
        <w:t>Award of contract</w:t>
      </w:r>
      <w:r w:rsidRPr="008B5049" w:rsidR="00337E7E">
        <w:rPr>
          <w:rFonts w:cstheme="minorHAnsi"/>
          <w:sz w:val="24"/>
          <w:szCs w:val="24"/>
        </w:rPr>
        <w:t>/Framework Agreement</w:t>
      </w:r>
      <w:r w:rsidRPr="008B5049">
        <w:rPr>
          <w:rFonts w:cstheme="minorHAnsi"/>
          <w:sz w:val="24"/>
          <w:szCs w:val="24"/>
        </w:rPr>
        <w:t xml:space="preserve"> may be subject to attendance at a clarification and verification meeting. It would be essential that the key personnel assigned to this contract should be available and present at this meeting.  </w:t>
      </w:r>
      <w:r w:rsidRPr="008B5049" w:rsidR="00E4632C">
        <w:rPr>
          <w:rFonts w:cstheme="minorHAnsi"/>
          <w:sz w:val="24"/>
          <w:szCs w:val="24"/>
        </w:rPr>
        <w:t xml:space="preserve">  If required, tenderers will be notified of the date, time, agenda and format for such meetings as soon as possible.</w:t>
      </w:r>
    </w:p>
    <w:p w:rsidRPr="008B5049" w:rsidR="00670182" w:rsidP="00C55C87" w:rsidRDefault="00BD4507" w14:paraId="6DF5F692" w14:textId="12FD9F15">
      <w:pPr>
        <w:jc w:val="both"/>
        <w:rPr>
          <w:rFonts w:cstheme="minorHAnsi"/>
          <w:sz w:val="24"/>
          <w:szCs w:val="24"/>
        </w:rPr>
      </w:pPr>
      <w:r w:rsidRPr="008B5049">
        <w:rPr>
          <w:rFonts w:cstheme="minorHAnsi"/>
          <w:sz w:val="24"/>
          <w:szCs w:val="24"/>
        </w:rPr>
        <w:t xml:space="preserve">A visit to the Tenderer’s premises may be required </w:t>
      </w:r>
      <w:r w:rsidRPr="008B5049" w:rsidR="00E30D24">
        <w:rPr>
          <w:rFonts w:cstheme="minorHAnsi"/>
          <w:sz w:val="24"/>
          <w:szCs w:val="24"/>
        </w:rPr>
        <w:t>to</w:t>
      </w:r>
      <w:r w:rsidRPr="008B5049">
        <w:rPr>
          <w:rFonts w:cstheme="minorHAnsi"/>
          <w:sz w:val="24"/>
          <w:szCs w:val="24"/>
        </w:rPr>
        <w:t xml:space="preserve"> clarify any questions or queries regarding the tender offer.</w:t>
      </w:r>
      <w:r w:rsidRPr="008B5049" w:rsidR="00E4632C">
        <w:rPr>
          <w:rFonts w:cstheme="minorHAnsi"/>
          <w:sz w:val="24"/>
          <w:szCs w:val="24"/>
        </w:rPr>
        <w:t xml:space="preserve"> </w:t>
      </w:r>
    </w:p>
    <w:p w:rsidR="00670182" w:rsidP="00C55C87" w:rsidRDefault="00670182" w14:paraId="10013F3F" w14:textId="57936430">
      <w:pPr>
        <w:jc w:val="both"/>
        <w:rPr>
          <w:rFonts w:cstheme="minorHAnsi"/>
          <w:sz w:val="24"/>
          <w:szCs w:val="24"/>
        </w:rPr>
      </w:pPr>
      <w:r w:rsidRPr="008B5049">
        <w:rPr>
          <w:rFonts w:cstheme="minorHAnsi"/>
          <w:sz w:val="24"/>
          <w:szCs w:val="24"/>
        </w:rPr>
        <w:t xml:space="preserve">Tenderers should note that the Contracting Authority reserves the right to confirm that the financial and technical capacity of the tenderer is valid and unchanged prior to the award of any contract. </w:t>
      </w:r>
    </w:p>
    <w:p w:rsidR="00722AFF" w:rsidP="00722AFF" w:rsidRDefault="00722AFF" w14:paraId="69EEB122" w14:textId="77777777">
      <w:pPr>
        <w:jc w:val="both"/>
        <w:rPr>
          <w:rFonts w:cstheme="minorHAnsi"/>
          <w:sz w:val="24"/>
          <w:szCs w:val="24"/>
        </w:rPr>
      </w:pPr>
      <w:r>
        <w:rPr>
          <w:rFonts w:cstheme="minorHAnsi"/>
          <w:sz w:val="24"/>
          <w:szCs w:val="24"/>
        </w:rPr>
        <w:t>Tenderers will be responsible for any costs incurred by them in the event that they are required to attend clarification or other meetings or make a presentation of their proposals.</w:t>
      </w:r>
    </w:p>
    <w:p w:rsidRPr="008B5049" w:rsidR="0007386B" w:rsidP="00A3130C" w:rsidRDefault="00E30D24" w14:paraId="3919E654" w14:textId="1A8A370A">
      <w:pPr>
        <w:pStyle w:val="Heading2"/>
      </w:pPr>
      <w:bookmarkStart w:name="_Toc3989740" w:id="68"/>
      <w:bookmarkStart w:name="_Toc1670744456" w:id="69"/>
      <w:r>
        <w:t>5.</w:t>
      </w:r>
      <w:r w:rsidR="00AE5EE7">
        <w:t>5</w:t>
      </w:r>
      <w:r>
        <w:tab/>
      </w:r>
      <w:r w:rsidR="0007386B">
        <w:t>Clarification of Abnormally Low Tenders</w:t>
      </w:r>
      <w:bookmarkEnd w:id="68"/>
      <w:bookmarkEnd w:id="69"/>
      <w:r w:rsidR="0007386B">
        <w:t xml:space="preserve"> </w:t>
      </w:r>
    </w:p>
    <w:p w:rsidRPr="008B5049" w:rsidR="0007386B" w:rsidP="00C55C87" w:rsidRDefault="00E30D24" w14:paraId="31A5F6DD" w14:textId="5519BFA7">
      <w:pPr>
        <w:pStyle w:val="BodyTextIndent3"/>
        <w:widowControl w:val="0"/>
        <w:autoSpaceDE w:val="0"/>
        <w:autoSpaceDN w:val="0"/>
        <w:adjustRightInd w:val="0"/>
        <w:ind w:left="0"/>
        <w:jc w:val="both"/>
        <w:rPr>
          <w:rFonts w:eastAsiaTheme="minorEastAsia" w:cstheme="minorHAnsi"/>
          <w:sz w:val="24"/>
          <w:szCs w:val="24"/>
          <w:lang w:val="en-US" w:eastAsia="ja-JP"/>
        </w:rPr>
      </w:pPr>
      <w:r w:rsidRPr="008B5049">
        <w:rPr>
          <w:rFonts w:eastAsiaTheme="minorEastAsia" w:cstheme="minorHAnsi"/>
          <w:sz w:val="24"/>
          <w:szCs w:val="24"/>
          <w:lang w:val="en-US" w:eastAsia="ja-JP"/>
        </w:rPr>
        <w:t>If</w:t>
      </w:r>
      <w:r w:rsidRPr="008B5049" w:rsidR="0007386B">
        <w:rPr>
          <w:rFonts w:eastAsiaTheme="minorEastAsia" w:cstheme="minorHAnsi"/>
          <w:sz w:val="24"/>
          <w:szCs w:val="24"/>
          <w:lang w:val="en-US" w:eastAsia="ja-JP"/>
        </w:rPr>
        <w:t xml:space="preserve"> the Contracting Authority considers the tender submission to be commercially unsustainable or otherwise problematic in light of the tendered price or any other financial matter (including proposed indicative hours), the tenderer shall be invited to provide clarification to the Contracting Authority in respect of all elements of the tender submission that the Contracting Authority deems relevant. Any failure to satisfactorily comply with such a request, or to satisfactorily address the Contracting Authority’s concerns, may, at the discretion of the Contracting Authority, result in the elimination of the tender in question on the basis of it being considered abnormally low.</w:t>
      </w:r>
    </w:p>
    <w:p w:rsidRPr="008B5049" w:rsidR="005B5062" w:rsidP="004323A3" w:rsidRDefault="005B5062" w14:paraId="2BA9B8E0" w14:textId="77777777">
      <w:pPr>
        <w:spacing w:before="0" w:after="160" w:line="259" w:lineRule="auto"/>
        <w:rPr>
          <w:rFonts w:eastAsiaTheme="minorEastAsia" w:cstheme="minorHAnsi"/>
          <w:sz w:val="24"/>
          <w:szCs w:val="24"/>
          <w:lang w:val="en-US" w:eastAsia="ja-JP"/>
        </w:rPr>
      </w:pPr>
    </w:p>
    <w:p w:rsidRPr="002E54B4" w:rsidR="00C53C29" w:rsidP="37D233AC" w:rsidRDefault="00C53C29" w14:paraId="7D1087A7" w14:textId="7884EA05">
      <w:pPr>
        <w:pStyle w:val="Heading1"/>
        <w:shd w:val="clear" w:color="auto" w:fill="660066"/>
        <w:rPr>
          <w:rFonts w:asciiTheme="minorHAnsi" w:hAnsiTheme="minorHAnsi" w:eastAsiaTheme="minorEastAsia" w:cstheme="minorBidi"/>
          <w:color w:val="FFFFFF" w:themeColor="background1"/>
          <w:sz w:val="24"/>
          <w:szCs w:val="24"/>
        </w:rPr>
      </w:pPr>
      <w:bookmarkStart w:name="_Toc1084820098" w:id="70"/>
      <w:r w:rsidRPr="37D233AC">
        <w:rPr>
          <w:rFonts w:asciiTheme="minorHAnsi" w:hAnsiTheme="minorHAnsi" w:eastAsiaTheme="minorEastAsia" w:cstheme="minorBidi"/>
          <w:color w:val="FFFFFF" w:themeColor="background1"/>
          <w:sz w:val="24"/>
          <w:szCs w:val="24"/>
        </w:rPr>
        <w:t>Instructions to Tenderers</w:t>
      </w:r>
      <w:bookmarkEnd w:id="70"/>
    </w:p>
    <w:p w:rsidRPr="008B5049" w:rsidR="00CE5189" w:rsidP="00C55C87" w:rsidRDefault="00CE5189" w14:paraId="22FEFF78" w14:textId="77777777">
      <w:pPr>
        <w:pStyle w:val="BodyTextIndent3"/>
        <w:widowControl w:val="0"/>
        <w:autoSpaceDE w:val="0"/>
        <w:autoSpaceDN w:val="0"/>
        <w:adjustRightInd w:val="0"/>
        <w:ind w:left="0"/>
        <w:jc w:val="both"/>
        <w:rPr>
          <w:rFonts w:eastAsiaTheme="minorEastAsia" w:cstheme="minorHAnsi"/>
          <w:sz w:val="24"/>
          <w:szCs w:val="24"/>
          <w:lang w:val="en-US" w:eastAsia="ja-JP"/>
        </w:rPr>
      </w:pPr>
    </w:p>
    <w:p w:rsidRPr="008B5049" w:rsidR="00BA0BD0" w:rsidP="00DE3C90" w:rsidRDefault="00C9010B" w14:paraId="420BEAA4" w14:textId="4C5E59C5">
      <w:pPr>
        <w:pStyle w:val="Heading2"/>
      </w:pPr>
      <w:bookmarkStart w:name="_Toc1550669461" w:id="71"/>
      <w:r>
        <w:t>6.1</w:t>
      </w:r>
      <w:r>
        <w:tab/>
      </w:r>
      <w:r w:rsidR="002753B3">
        <w:t>Submission of Tenders</w:t>
      </w:r>
      <w:bookmarkEnd w:id="71"/>
      <w:r w:rsidR="002753B3">
        <w:t xml:space="preserve"> </w:t>
      </w:r>
    </w:p>
    <w:p w:rsidRPr="008B5049" w:rsidR="002753B3" w:rsidP="002753B3" w:rsidRDefault="002753B3" w14:paraId="5CDBD7E4" w14:textId="509CD23E">
      <w:pPr>
        <w:jc w:val="both"/>
        <w:rPr>
          <w:rFonts w:cstheme="minorHAnsi"/>
          <w:sz w:val="24"/>
          <w:szCs w:val="24"/>
        </w:rPr>
      </w:pPr>
      <w:bookmarkStart w:name="_Toc488764816" w:id="72"/>
      <w:r w:rsidRPr="008B5049">
        <w:rPr>
          <w:rFonts w:cstheme="minorHAnsi"/>
          <w:sz w:val="24"/>
          <w:szCs w:val="24"/>
        </w:rPr>
        <w:t>Tenders must be submitted via the electronic post</w:t>
      </w:r>
      <w:r w:rsidRPr="008B5049" w:rsidR="004323A3">
        <w:rPr>
          <w:rFonts w:cstheme="minorHAnsi"/>
          <w:sz w:val="24"/>
          <w:szCs w:val="24"/>
        </w:rPr>
        <w:t>-</w:t>
      </w:r>
      <w:r w:rsidRPr="008B5049">
        <w:rPr>
          <w:rFonts w:cstheme="minorHAnsi"/>
          <w:sz w:val="24"/>
          <w:szCs w:val="24"/>
        </w:rPr>
        <w:t xml:space="preserve">box facility available on </w:t>
      </w:r>
      <w:hyperlink w:history="1" r:id="rId20">
        <w:r w:rsidRPr="008B5049">
          <w:rPr>
            <w:rFonts w:cstheme="minorHAnsi"/>
            <w:color w:val="0000FF"/>
            <w:sz w:val="24"/>
            <w:szCs w:val="24"/>
            <w:u w:val="single"/>
          </w:rPr>
          <w:t>www.etenders.gov.ie</w:t>
        </w:r>
      </w:hyperlink>
      <w:r w:rsidRPr="008B5049">
        <w:rPr>
          <w:rFonts w:cstheme="minorHAnsi"/>
          <w:sz w:val="24"/>
          <w:szCs w:val="24"/>
        </w:rPr>
        <w:t xml:space="preserve">  only.</w:t>
      </w:r>
      <w:bookmarkEnd w:id="72"/>
    </w:p>
    <w:p w:rsidR="00BA0BD0" w:rsidP="00C55C87" w:rsidRDefault="00BA0BD0" w14:paraId="5E356779" w14:textId="2B7571AF">
      <w:pPr>
        <w:jc w:val="both"/>
        <w:rPr>
          <w:rFonts w:cstheme="minorHAnsi"/>
          <w:sz w:val="24"/>
          <w:szCs w:val="24"/>
        </w:rPr>
      </w:pPr>
      <w:r w:rsidRPr="008B5049">
        <w:rPr>
          <w:rFonts w:cstheme="minorHAnsi"/>
          <w:sz w:val="24"/>
          <w:szCs w:val="24"/>
        </w:rPr>
        <w:t>The Contracting Authority is using the Tender Post</w:t>
      </w:r>
      <w:r w:rsidRPr="008B5049" w:rsidR="004323A3">
        <w:rPr>
          <w:rFonts w:cstheme="minorHAnsi"/>
          <w:sz w:val="24"/>
          <w:szCs w:val="24"/>
        </w:rPr>
        <w:t>-</w:t>
      </w:r>
      <w:r w:rsidRPr="008B5049">
        <w:rPr>
          <w:rFonts w:cstheme="minorHAnsi"/>
          <w:sz w:val="24"/>
          <w:szCs w:val="24"/>
        </w:rPr>
        <w:t>box facility and tenders must be sub</w:t>
      </w:r>
      <w:r w:rsidRPr="008B5049" w:rsidR="002753B3">
        <w:rPr>
          <w:rFonts w:cstheme="minorHAnsi"/>
          <w:sz w:val="24"/>
          <w:szCs w:val="24"/>
        </w:rPr>
        <w:t xml:space="preserve">mitted electronically via the </w:t>
      </w:r>
      <w:proofErr w:type="spellStart"/>
      <w:r w:rsidRPr="008B5049" w:rsidR="002753B3">
        <w:rPr>
          <w:rFonts w:cstheme="minorHAnsi"/>
          <w:sz w:val="24"/>
          <w:szCs w:val="24"/>
        </w:rPr>
        <w:t>eT</w:t>
      </w:r>
      <w:r w:rsidRPr="008B5049">
        <w:rPr>
          <w:rFonts w:cstheme="minorHAnsi"/>
          <w:sz w:val="24"/>
          <w:szCs w:val="24"/>
        </w:rPr>
        <w:t>enders</w:t>
      </w:r>
      <w:proofErr w:type="spellEnd"/>
      <w:r w:rsidRPr="008B5049">
        <w:rPr>
          <w:rFonts w:cstheme="minorHAnsi"/>
          <w:sz w:val="24"/>
          <w:szCs w:val="24"/>
        </w:rPr>
        <w:t xml:space="preserve"> post</w:t>
      </w:r>
      <w:r w:rsidRPr="008B5049" w:rsidR="004323A3">
        <w:rPr>
          <w:rFonts w:cstheme="minorHAnsi"/>
          <w:sz w:val="24"/>
          <w:szCs w:val="24"/>
        </w:rPr>
        <w:t>-</w:t>
      </w:r>
      <w:r w:rsidRPr="008B5049">
        <w:rPr>
          <w:rFonts w:cstheme="minorHAnsi"/>
          <w:sz w:val="24"/>
          <w:szCs w:val="24"/>
        </w:rPr>
        <w:t xml:space="preserve">box facility on </w:t>
      </w:r>
      <w:hyperlink w:history="1" r:id="rId21">
        <w:r w:rsidRPr="008B5049" w:rsidR="002753B3">
          <w:rPr>
            <w:rFonts w:cstheme="minorHAnsi"/>
            <w:color w:val="0000FF"/>
            <w:sz w:val="24"/>
            <w:szCs w:val="24"/>
            <w:u w:val="single"/>
          </w:rPr>
          <w:t>www.etenders.gov.ie</w:t>
        </w:r>
      </w:hyperlink>
      <w:r w:rsidRPr="008B5049">
        <w:rPr>
          <w:rFonts w:cstheme="minorHAnsi"/>
          <w:sz w:val="24"/>
          <w:szCs w:val="24"/>
        </w:rPr>
        <w:t>.  Only Tenders submitted to the electronic post</w:t>
      </w:r>
      <w:r w:rsidRPr="008B5049" w:rsidR="004323A3">
        <w:rPr>
          <w:rFonts w:cstheme="minorHAnsi"/>
          <w:sz w:val="24"/>
          <w:szCs w:val="24"/>
        </w:rPr>
        <w:t>-</w:t>
      </w:r>
      <w:r w:rsidRPr="008B5049">
        <w:rPr>
          <w:rFonts w:cstheme="minorHAnsi"/>
          <w:sz w:val="24"/>
          <w:szCs w:val="24"/>
        </w:rPr>
        <w:t xml:space="preserve">box will be accepted.  Tenders submitted by any other means (including but not limited to by email, fax, post or hand delivery) will </w:t>
      </w:r>
      <w:r w:rsidRPr="008B5049">
        <w:rPr>
          <w:rFonts w:cstheme="minorHAnsi"/>
          <w:b/>
          <w:sz w:val="24"/>
          <w:szCs w:val="24"/>
          <w:u w:val="single"/>
        </w:rPr>
        <w:t>not</w:t>
      </w:r>
      <w:r w:rsidRPr="008B5049">
        <w:rPr>
          <w:rFonts w:cstheme="minorHAnsi"/>
          <w:sz w:val="24"/>
          <w:szCs w:val="24"/>
        </w:rPr>
        <w:t xml:space="preserve"> be accepted.  </w:t>
      </w:r>
    </w:p>
    <w:p w:rsidR="00D153C7" w:rsidP="00C55C87" w:rsidRDefault="00D153C7" w14:paraId="4810D14B" w14:textId="4267370B">
      <w:pPr>
        <w:jc w:val="both"/>
        <w:rPr>
          <w:rFonts w:cstheme="minorHAnsi"/>
          <w:sz w:val="24"/>
          <w:szCs w:val="24"/>
        </w:rPr>
      </w:pPr>
      <w:r w:rsidRPr="00D153C7">
        <w:rPr>
          <w:rFonts w:cstheme="minorHAnsi"/>
          <w:sz w:val="24"/>
          <w:szCs w:val="24"/>
        </w:rPr>
        <w:t>Tenders must be submitted in English.</w:t>
      </w:r>
    </w:p>
    <w:p w:rsidRPr="00A27EAB" w:rsidR="00AD23D3" w:rsidP="00AD23D3" w:rsidRDefault="00AD23D3" w14:paraId="0FF740BD" w14:textId="77777777">
      <w:pPr>
        <w:spacing w:line="276" w:lineRule="auto"/>
        <w:ind w:right="43"/>
        <w:jc w:val="both"/>
        <w:rPr>
          <w:sz w:val="24"/>
          <w:szCs w:val="24"/>
        </w:rPr>
      </w:pPr>
      <w:r w:rsidRPr="00A27EAB">
        <w:rPr>
          <w:sz w:val="24"/>
          <w:szCs w:val="24"/>
        </w:rPr>
        <w:t xml:space="preserve">Tender responses where possible should be uploaded as a single PDF document.   Where excess size does not permit the uploading of a single document, tenderers may split their response into two or more documents as follows; </w:t>
      </w:r>
    </w:p>
    <w:p w:rsidRPr="00A27EAB" w:rsidR="00AD23D3" w:rsidP="00AD23D3" w:rsidRDefault="00AD23D3" w14:paraId="1B7B4C95" w14:textId="30AAAB56">
      <w:pPr>
        <w:spacing w:line="276" w:lineRule="auto"/>
        <w:ind w:right="43"/>
        <w:jc w:val="both"/>
        <w:rPr>
          <w:sz w:val="24"/>
          <w:szCs w:val="24"/>
        </w:rPr>
      </w:pPr>
      <w:r w:rsidRPr="00A27EAB">
        <w:rPr>
          <w:sz w:val="24"/>
          <w:szCs w:val="24"/>
        </w:rPr>
        <w:t>1.</w:t>
      </w:r>
      <w:r w:rsidRPr="00A27EAB">
        <w:rPr>
          <w:sz w:val="24"/>
          <w:szCs w:val="24"/>
        </w:rPr>
        <w:tab/>
      </w:r>
      <w:r w:rsidRPr="00A27EAB">
        <w:rPr>
          <w:sz w:val="24"/>
          <w:szCs w:val="24"/>
        </w:rPr>
        <w:t xml:space="preserve">Tender Response Document (TRD);  </w:t>
      </w:r>
    </w:p>
    <w:p w:rsidRPr="00A27EAB" w:rsidR="00AD23D3" w:rsidP="00AD23D3" w:rsidRDefault="00AD23D3" w14:paraId="6435B343" w14:textId="77777777">
      <w:pPr>
        <w:spacing w:line="276" w:lineRule="auto"/>
        <w:ind w:right="43"/>
        <w:jc w:val="both"/>
        <w:rPr>
          <w:sz w:val="24"/>
          <w:szCs w:val="24"/>
        </w:rPr>
      </w:pPr>
      <w:r w:rsidRPr="00A27EAB">
        <w:rPr>
          <w:sz w:val="24"/>
          <w:szCs w:val="24"/>
        </w:rPr>
        <w:t>2.</w:t>
      </w:r>
      <w:r w:rsidRPr="00A27EAB">
        <w:rPr>
          <w:sz w:val="24"/>
          <w:szCs w:val="24"/>
        </w:rPr>
        <w:tab/>
      </w:r>
      <w:r w:rsidRPr="00A27EAB">
        <w:rPr>
          <w:sz w:val="24"/>
          <w:szCs w:val="24"/>
        </w:rPr>
        <w:t xml:space="preserve">Appendices Document; </w:t>
      </w:r>
    </w:p>
    <w:p w:rsidRPr="00A27EAB" w:rsidR="00AD23D3" w:rsidP="00AD23D3" w:rsidRDefault="00AD23D3" w14:paraId="7B2B07F3" w14:textId="77777777">
      <w:pPr>
        <w:spacing w:line="276" w:lineRule="auto"/>
        <w:ind w:right="43"/>
        <w:jc w:val="both"/>
        <w:rPr>
          <w:sz w:val="24"/>
          <w:szCs w:val="24"/>
        </w:rPr>
      </w:pPr>
      <w:r w:rsidRPr="00A27EAB">
        <w:rPr>
          <w:sz w:val="24"/>
          <w:szCs w:val="24"/>
        </w:rPr>
        <w:t>3.</w:t>
      </w:r>
      <w:r w:rsidRPr="00A27EAB">
        <w:rPr>
          <w:sz w:val="24"/>
          <w:szCs w:val="24"/>
        </w:rPr>
        <w:tab/>
      </w:r>
      <w:r w:rsidRPr="00A27EAB">
        <w:rPr>
          <w:sz w:val="24"/>
          <w:szCs w:val="24"/>
        </w:rPr>
        <w:t xml:space="preserve">Additional Information Document;  </w:t>
      </w:r>
    </w:p>
    <w:p w:rsidRPr="00137583" w:rsidR="00AD23D3" w:rsidP="00AD23D3" w:rsidRDefault="00AD23D3" w14:paraId="3CDCE3B9" w14:textId="1E7BDBDC">
      <w:pPr>
        <w:spacing w:line="276" w:lineRule="auto"/>
        <w:ind w:right="43"/>
        <w:jc w:val="both"/>
        <w:rPr>
          <w:sz w:val="24"/>
          <w:szCs w:val="24"/>
        </w:rPr>
      </w:pPr>
      <w:r w:rsidRPr="00A27EAB">
        <w:rPr>
          <w:sz w:val="24"/>
          <w:szCs w:val="24"/>
        </w:rPr>
        <w:t>All documents uploaded must be clearly titled and referenced accordingly in the Tender Response Document.</w:t>
      </w:r>
      <w:r w:rsidRPr="00137583">
        <w:rPr>
          <w:sz w:val="24"/>
          <w:szCs w:val="24"/>
        </w:rPr>
        <w:t xml:space="preserve">  </w:t>
      </w:r>
    </w:p>
    <w:p w:rsidRPr="008B5049" w:rsidR="00BA0BD0" w:rsidP="00C55C87" w:rsidRDefault="00BA0BD0" w14:paraId="41CF7B40" w14:textId="77777777">
      <w:pPr>
        <w:jc w:val="both"/>
        <w:rPr>
          <w:rFonts w:cstheme="minorHAnsi"/>
          <w:sz w:val="24"/>
          <w:szCs w:val="24"/>
        </w:rPr>
      </w:pPr>
      <w:r w:rsidRPr="008B5049">
        <w:rPr>
          <w:rFonts w:cstheme="minorHAnsi"/>
          <w:sz w:val="24"/>
          <w:szCs w:val="24"/>
        </w:rPr>
        <w:t xml:space="preserve">Tenderers must ensure that they give themselves sufficient time to upload and submit all required tender documentation before the Tender Deadline.  Tenderers should consider the fact that upload speeds vary.  </w:t>
      </w:r>
    </w:p>
    <w:p w:rsidRPr="008B5049" w:rsidR="00BA0BD0" w:rsidP="00C55C87" w:rsidRDefault="00BA0BD0" w14:paraId="4FB82E7A" w14:textId="74ECE7E0">
      <w:pPr>
        <w:jc w:val="both"/>
        <w:rPr>
          <w:rFonts w:cstheme="minorHAnsi"/>
          <w:sz w:val="24"/>
          <w:szCs w:val="24"/>
        </w:rPr>
      </w:pPr>
      <w:r w:rsidRPr="008B5049">
        <w:rPr>
          <w:rFonts w:cstheme="minorHAnsi"/>
          <w:sz w:val="24"/>
          <w:szCs w:val="24"/>
        </w:rPr>
        <w:t>To submit a document to the electronic post</w:t>
      </w:r>
      <w:r w:rsidRPr="008B5049" w:rsidR="004323A3">
        <w:rPr>
          <w:rFonts w:cstheme="minorHAnsi"/>
          <w:sz w:val="24"/>
          <w:szCs w:val="24"/>
        </w:rPr>
        <w:t>-</w:t>
      </w:r>
      <w:r w:rsidRPr="008B5049">
        <w:rPr>
          <w:rFonts w:cstheme="minorHAnsi"/>
          <w:sz w:val="24"/>
          <w:szCs w:val="24"/>
        </w:rPr>
        <w:t>box, please note that you must click “Submit Response”.  After submitting</w:t>
      </w:r>
      <w:r w:rsidRPr="008B5049" w:rsidR="000C5220">
        <w:rPr>
          <w:rFonts w:cstheme="minorHAnsi"/>
          <w:sz w:val="24"/>
          <w:szCs w:val="24"/>
        </w:rPr>
        <w:t>,</w:t>
      </w:r>
      <w:r w:rsidRPr="008B5049">
        <w:rPr>
          <w:rFonts w:cstheme="minorHAnsi"/>
          <w:sz w:val="24"/>
          <w:szCs w:val="24"/>
        </w:rPr>
        <w:t xml:space="preserve"> </w:t>
      </w:r>
      <w:r w:rsidRPr="008B5049" w:rsidR="00F454FF">
        <w:rPr>
          <w:rFonts w:cstheme="minorHAnsi"/>
          <w:sz w:val="24"/>
          <w:szCs w:val="24"/>
        </w:rPr>
        <w:t>tenderers</w:t>
      </w:r>
      <w:r w:rsidRPr="008B5049">
        <w:rPr>
          <w:rFonts w:cstheme="minorHAnsi"/>
          <w:sz w:val="24"/>
          <w:szCs w:val="24"/>
        </w:rPr>
        <w:t xml:space="preserve"> can still modify and re-send </w:t>
      </w:r>
      <w:r w:rsidRPr="008B5049" w:rsidR="00F454FF">
        <w:rPr>
          <w:rFonts w:cstheme="minorHAnsi"/>
          <w:sz w:val="24"/>
          <w:szCs w:val="24"/>
        </w:rPr>
        <w:t>their</w:t>
      </w:r>
      <w:r w:rsidRPr="008B5049">
        <w:rPr>
          <w:rFonts w:cstheme="minorHAnsi"/>
          <w:sz w:val="24"/>
          <w:szCs w:val="24"/>
        </w:rPr>
        <w:t xml:space="preserve"> response up until response deadline.  Tenderers should be aware that the ‘Submit Response’ button will be disabled automatically upon the expiration of the response deadline.</w:t>
      </w:r>
    </w:p>
    <w:p w:rsidRPr="008B5049" w:rsidR="00DA7CF4" w:rsidP="00DA7CF4" w:rsidRDefault="00DA7CF4" w14:paraId="2E55F9CB" w14:textId="77777777">
      <w:pPr>
        <w:jc w:val="both"/>
        <w:rPr>
          <w:rFonts w:cstheme="minorHAnsi"/>
          <w:b/>
          <w:sz w:val="24"/>
          <w:szCs w:val="24"/>
        </w:rPr>
      </w:pPr>
      <w:r w:rsidRPr="008B5049">
        <w:rPr>
          <w:rFonts w:cstheme="minorHAnsi"/>
          <w:sz w:val="24"/>
          <w:szCs w:val="24"/>
        </w:rPr>
        <w:t xml:space="preserve">Tenderers not familiar with uploading on </w:t>
      </w:r>
      <w:proofErr w:type="spellStart"/>
      <w:r w:rsidRPr="008B5049">
        <w:rPr>
          <w:rFonts w:cstheme="minorHAnsi"/>
          <w:sz w:val="24"/>
          <w:szCs w:val="24"/>
        </w:rPr>
        <w:t>eTenders</w:t>
      </w:r>
      <w:proofErr w:type="spellEnd"/>
      <w:r w:rsidRPr="008B5049">
        <w:rPr>
          <w:rFonts w:cstheme="minorHAnsi"/>
          <w:sz w:val="24"/>
          <w:szCs w:val="24"/>
        </w:rPr>
        <w:t xml:space="preserve"> should ensure they familiarise themselves with the process prior to the submission deadline. </w:t>
      </w:r>
    </w:p>
    <w:p w:rsidRPr="008B5049" w:rsidR="005A45DF" w:rsidP="00DE3C90" w:rsidRDefault="00DE3C90" w14:paraId="3F969F2C" w14:textId="5AA6BD2C">
      <w:pPr>
        <w:pStyle w:val="Heading2"/>
      </w:pPr>
      <w:bookmarkStart w:name="_Toc50083416" w:id="73"/>
      <w:r>
        <w:t xml:space="preserve">6.2 </w:t>
      </w:r>
      <w:r>
        <w:tab/>
      </w:r>
      <w:r w:rsidR="005A45DF">
        <w:t>Closing date for Tenders</w:t>
      </w:r>
      <w:bookmarkEnd w:id="73"/>
    </w:p>
    <w:tbl>
      <w:tblPr>
        <w:tblStyle w:val="TableGrid"/>
        <w:tblW w:w="0" w:type="auto"/>
        <w:tblLook w:val="04A0" w:firstRow="1" w:lastRow="0" w:firstColumn="1" w:lastColumn="0" w:noHBand="0" w:noVBand="1"/>
      </w:tblPr>
      <w:tblGrid>
        <w:gridCol w:w="3571"/>
        <w:gridCol w:w="5445"/>
      </w:tblGrid>
      <w:tr w:rsidRPr="008B5049" w:rsidR="007417BC" w:rsidTr="00D20DBE" w14:paraId="7F76519F" w14:textId="77777777">
        <w:tc>
          <w:tcPr>
            <w:tcW w:w="3652" w:type="dxa"/>
            <w:shd w:val="clear" w:color="auto" w:fill="D0CECE" w:themeFill="background2" w:themeFillShade="E6"/>
          </w:tcPr>
          <w:p w:rsidRPr="008B5049" w:rsidR="007417BC" w:rsidP="009C7C4C" w:rsidRDefault="007417BC" w14:paraId="1FBD4E56" w14:textId="5677FC01">
            <w:pPr>
              <w:rPr>
                <w:rFonts w:cstheme="minorHAnsi"/>
                <w:sz w:val="24"/>
                <w:szCs w:val="24"/>
              </w:rPr>
            </w:pPr>
            <w:r w:rsidRPr="008B5049">
              <w:rPr>
                <w:rFonts w:cstheme="minorHAnsi"/>
                <w:sz w:val="24"/>
                <w:szCs w:val="24"/>
              </w:rPr>
              <w:t>The closing date for tenders</w:t>
            </w:r>
          </w:p>
        </w:tc>
        <w:tc>
          <w:tcPr>
            <w:tcW w:w="5590" w:type="dxa"/>
          </w:tcPr>
          <w:p w:rsidRPr="008B5049" w:rsidR="007417BC" w:rsidP="009C7C4C" w:rsidRDefault="007417BC" w14:paraId="2051DC1F" w14:textId="3F91C67A">
            <w:pPr>
              <w:rPr>
                <w:rFonts w:cstheme="minorHAnsi"/>
                <w:b/>
                <w:sz w:val="24"/>
                <w:szCs w:val="24"/>
              </w:rPr>
            </w:pPr>
            <w:r w:rsidRPr="008B5049">
              <w:rPr>
                <w:rFonts w:cstheme="minorHAnsi"/>
                <w:sz w:val="24"/>
                <w:szCs w:val="24"/>
              </w:rPr>
              <w:t>Set out on cover page</w:t>
            </w:r>
          </w:p>
        </w:tc>
      </w:tr>
    </w:tbl>
    <w:p w:rsidRPr="008B5049" w:rsidR="00BA0BD0" w:rsidP="00C55C87" w:rsidRDefault="00BA0BD0" w14:paraId="55B6BC55" w14:textId="07228397">
      <w:pPr>
        <w:jc w:val="both"/>
        <w:rPr>
          <w:rFonts w:cstheme="minorHAnsi"/>
          <w:sz w:val="24"/>
          <w:szCs w:val="24"/>
        </w:rPr>
      </w:pPr>
      <w:r w:rsidRPr="008B5049">
        <w:rPr>
          <w:rFonts w:cstheme="minorHAnsi"/>
          <w:sz w:val="24"/>
          <w:szCs w:val="24"/>
        </w:rPr>
        <w:t xml:space="preserve">It is the responsibility of the tenderer to ensure that their tender is complete and is uploaded </w:t>
      </w:r>
      <w:r w:rsidRPr="008B5049" w:rsidR="00DA7CF4">
        <w:rPr>
          <w:rFonts w:cstheme="minorHAnsi"/>
          <w:sz w:val="24"/>
          <w:szCs w:val="24"/>
        </w:rPr>
        <w:t xml:space="preserve">/ submitted </w:t>
      </w:r>
      <w:r w:rsidRPr="008B5049">
        <w:rPr>
          <w:rFonts w:cstheme="minorHAnsi"/>
          <w:sz w:val="24"/>
          <w:szCs w:val="24"/>
        </w:rPr>
        <w:t xml:space="preserve">by the designated deadline. </w:t>
      </w:r>
    </w:p>
    <w:p w:rsidRPr="008B5049" w:rsidR="00BA0BD0" w:rsidP="00DE3C90" w:rsidRDefault="00DE3C90" w14:paraId="5E63F84C" w14:textId="76290CB7">
      <w:pPr>
        <w:pStyle w:val="Heading2"/>
      </w:pPr>
      <w:bookmarkStart w:name="_Toc1428310811" w:id="74"/>
      <w:r>
        <w:t>6.3</w:t>
      </w:r>
      <w:r>
        <w:tab/>
      </w:r>
      <w:r w:rsidR="00BA0BD0">
        <w:t>Queries</w:t>
      </w:r>
      <w:bookmarkEnd w:id="74"/>
    </w:p>
    <w:p w:rsidRPr="008B5049" w:rsidR="00BA0BD0" w:rsidP="00C55C87" w:rsidRDefault="00BA0BD0" w14:paraId="3C395945" w14:textId="77777777">
      <w:pPr>
        <w:jc w:val="both"/>
        <w:rPr>
          <w:rFonts w:cstheme="minorHAnsi"/>
          <w:sz w:val="24"/>
          <w:szCs w:val="24"/>
        </w:rPr>
      </w:pPr>
      <w:r w:rsidRPr="008B5049">
        <w:rPr>
          <w:rFonts w:cstheme="minorHAnsi"/>
          <w:sz w:val="24"/>
          <w:szCs w:val="24"/>
        </w:rPr>
        <w:t xml:space="preserve">All queries regarding this tender should be through the Questions and Answers facility on </w:t>
      </w:r>
      <w:hyperlink w:history="1" r:id="rId22">
        <w:r w:rsidRPr="008B5049">
          <w:rPr>
            <w:rFonts w:cstheme="minorHAnsi"/>
            <w:color w:val="0000FF"/>
            <w:sz w:val="24"/>
            <w:szCs w:val="24"/>
            <w:u w:val="single"/>
          </w:rPr>
          <w:t>www.etenders.gov.ie</w:t>
        </w:r>
      </w:hyperlink>
      <w:r w:rsidRPr="008B5049">
        <w:rPr>
          <w:rFonts w:cstheme="minorHAnsi"/>
          <w:sz w:val="24"/>
          <w:szCs w:val="24"/>
        </w:rPr>
        <w:t xml:space="preserve">, including any omissions which would prevent you from submitting a comprehensive tender.  Please submit your query as soon as possible. </w:t>
      </w:r>
    </w:p>
    <w:tbl>
      <w:tblPr>
        <w:tblStyle w:val="TableGrid"/>
        <w:tblW w:w="0" w:type="auto"/>
        <w:tblLook w:val="04A0" w:firstRow="1" w:lastRow="0" w:firstColumn="1" w:lastColumn="0" w:noHBand="0" w:noVBand="1"/>
      </w:tblPr>
      <w:tblGrid>
        <w:gridCol w:w="3557"/>
        <w:gridCol w:w="5459"/>
      </w:tblGrid>
      <w:tr w:rsidRPr="008B5049" w:rsidR="007417BC" w:rsidTr="00D20DBE" w14:paraId="4B9F3AEB" w14:textId="77777777">
        <w:tc>
          <w:tcPr>
            <w:tcW w:w="3652" w:type="dxa"/>
            <w:shd w:val="clear" w:color="auto" w:fill="D0CECE" w:themeFill="background2" w:themeFillShade="E6"/>
          </w:tcPr>
          <w:p w:rsidRPr="008B5049" w:rsidR="007417BC" w:rsidP="009C7C4C" w:rsidRDefault="007417BC" w14:paraId="21E27CD9" w14:textId="179C8F4E">
            <w:pPr>
              <w:rPr>
                <w:rFonts w:cstheme="minorHAnsi"/>
                <w:sz w:val="24"/>
                <w:szCs w:val="24"/>
              </w:rPr>
            </w:pPr>
            <w:r w:rsidRPr="008B5049">
              <w:rPr>
                <w:rFonts w:cstheme="minorHAnsi"/>
                <w:sz w:val="24"/>
                <w:szCs w:val="24"/>
              </w:rPr>
              <w:t>The closing date for queries</w:t>
            </w:r>
          </w:p>
        </w:tc>
        <w:tc>
          <w:tcPr>
            <w:tcW w:w="5590" w:type="dxa"/>
          </w:tcPr>
          <w:p w:rsidRPr="008B5049" w:rsidR="007417BC" w:rsidP="009C7C4C" w:rsidRDefault="007417BC" w14:paraId="054F3B36" w14:textId="1BDF65F1">
            <w:pPr>
              <w:rPr>
                <w:rFonts w:cstheme="minorHAnsi"/>
                <w:b/>
                <w:sz w:val="24"/>
                <w:szCs w:val="24"/>
              </w:rPr>
            </w:pPr>
            <w:r w:rsidRPr="008B5049">
              <w:rPr>
                <w:rFonts w:cstheme="minorHAnsi"/>
                <w:sz w:val="24"/>
                <w:szCs w:val="24"/>
              </w:rPr>
              <w:t>Set out on cover page</w:t>
            </w:r>
          </w:p>
        </w:tc>
      </w:tr>
      <w:tr w:rsidRPr="008B5049" w:rsidR="007417BC" w:rsidTr="00D20DBE" w14:paraId="05EF764B" w14:textId="77777777">
        <w:tc>
          <w:tcPr>
            <w:tcW w:w="3652" w:type="dxa"/>
            <w:shd w:val="clear" w:color="auto" w:fill="D0CECE" w:themeFill="background2" w:themeFillShade="E6"/>
          </w:tcPr>
          <w:p w:rsidRPr="008B5049" w:rsidR="007417BC" w:rsidP="009C7C4C" w:rsidRDefault="007417BC" w14:paraId="5BBB904C" w14:textId="6C32657F">
            <w:pPr>
              <w:rPr>
                <w:rFonts w:cstheme="minorHAnsi"/>
                <w:sz w:val="24"/>
                <w:szCs w:val="24"/>
              </w:rPr>
            </w:pPr>
            <w:r w:rsidRPr="008B5049">
              <w:rPr>
                <w:rFonts w:cstheme="minorHAnsi"/>
                <w:sz w:val="24"/>
                <w:szCs w:val="24"/>
              </w:rPr>
              <w:t>Process for submitting queries</w:t>
            </w:r>
          </w:p>
        </w:tc>
        <w:tc>
          <w:tcPr>
            <w:tcW w:w="5590" w:type="dxa"/>
          </w:tcPr>
          <w:p w:rsidRPr="008B5049" w:rsidR="007417BC" w:rsidP="009C7C4C" w:rsidRDefault="00DD23D0" w14:paraId="7F233D31" w14:textId="7C2FFE89">
            <w:pPr>
              <w:rPr>
                <w:rFonts w:cstheme="minorHAnsi"/>
                <w:sz w:val="24"/>
                <w:szCs w:val="24"/>
              </w:rPr>
            </w:pPr>
            <w:r w:rsidRPr="008B5049">
              <w:rPr>
                <w:rFonts w:cstheme="minorHAnsi"/>
                <w:sz w:val="24"/>
                <w:szCs w:val="24"/>
                <w:lang w:val="en-IE"/>
              </w:rPr>
              <w:t xml:space="preserve">Via </w:t>
            </w:r>
            <w:r w:rsidRPr="008B5049" w:rsidR="00337E7E">
              <w:rPr>
                <w:rFonts w:cstheme="minorHAnsi"/>
                <w:sz w:val="24"/>
                <w:szCs w:val="24"/>
                <w:lang w:val="en-IE"/>
              </w:rPr>
              <w:t xml:space="preserve">Questions and Answers facility on </w:t>
            </w:r>
            <w:hyperlink w:history="1" r:id="rId23">
              <w:r w:rsidRPr="008B5049" w:rsidR="00337E7E">
                <w:rPr>
                  <w:rStyle w:val="Hyperlink"/>
                  <w:rFonts w:cstheme="minorHAnsi"/>
                  <w:sz w:val="24"/>
                  <w:szCs w:val="24"/>
                </w:rPr>
                <w:t>www.etenders.gov.ie</w:t>
              </w:r>
            </w:hyperlink>
            <w:r w:rsidRPr="008B5049">
              <w:rPr>
                <w:rFonts w:cstheme="minorHAnsi"/>
                <w:sz w:val="24"/>
                <w:szCs w:val="24"/>
                <w:lang w:val="en-IE"/>
              </w:rPr>
              <w:t xml:space="preserve"> only</w:t>
            </w:r>
          </w:p>
        </w:tc>
      </w:tr>
    </w:tbl>
    <w:p w:rsidRPr="008B5049" w:rsidR="00AD662F" w:rsidP="00C55C87" w:rsidRDefault="00AD662F" w14:paraId="5FE7454A" w14:textId="77777777">
      <w:pPr>
        <w:jc w:val="both"/>
        <w:rPr>
          <w:rFonts w:cstheme="minorHAnsi"/>
          <w:sz w:val="24"/>
          <w:szCs w:val="24"/>
        </w:rPr>
      </w:pPr>
    </w:p>
    <w:p w:rsidRPr="008B5049" w:rsidR="00BA0BD0" w:rsidP="00C55C87" w:rsidRDefault="00BA0BD0" w14:paraId="14A21FEC" w14:textId="5DC4BF2F">
      <w:pPr>
        <w:jc w:val="both"/>
        <w:rPr>
          <w:rFonts w:cstheme="minorHAnsi"/>
          <w:sz w:val="24"/>
          <w:szCs w:val="24"/>
        </w:rPr>
      </w:pPr>
      <w:r w:rsidRPr="008B5049">
        <w:rPr>
          <w:rFonts w:cstheme="minorHAnsi"/>
          <w:sz w:val="24"/>
          <w:szCs w:val="24"/>
        </w:rPr>
        <w:t xml:space="preserve">In circulating responses, queries will be edited to avoid disclosing the identity of the </w:t>
      </w:r>
      <w:r w:rsidRPr="008B5049" w:rsidR="00683055">
        <w:rPr>
          <w:rFonts w:cstheme="minorHAnsi"/>
          <w:sz w:val="24"/>
          <w:szCs w:val="24"/>
        </w:rPr>
        <w:t>querist and</w:t>
      </w:r>
      <w:r w:rsidRPr="008B5049">
        <w:rPr>
          <w:rFonts w:cstheme="minorHAnsi"/>
          <w:sz w:val="24"/>
          <w:szCs w:val="24"/>
        </w:rPr>
        <w:t xml:space="preserve"> will be circulated to all parties who have expressed an inter</w:t>
      </w:r>
      <w:r w:rsidRPr="008B5049" w:rsidR="002753B3">
        <w:rPr>
          <w:rFonts w:cstheme="minorHAnsi"/>
          <w:sz w:val="24"/>
          <w:szCs w:val="24"/>
        </w:rPr>
        <w:t xml:space="preserve">est in the procurement on the </w:t>
      </w:r>
      <w:proofErr w:type="spellStart"/>
      <w:r w:rsidRPr="008B5049" w:rsidR="002753B3">
        <w:rPr>
          <w:rFonts w:cstheme="minorHAnsi"/>
          <w:sz w:val="24"/>
          <w:szCs w:val="24"/>
        </w:rPr>
        <w:t>eT</w:t>
      </w:r>
      <w:r w:rsidRPr="008B5049">
        <w:rPr>
          <w:rFonts w:cstheme="minorHAnsi"/>
          <w:sz w:val="24"/>
          <w:szCs w:val="24"/>
        </w:rPr>
        <w:t>enders</w:t>
      </w:r>
      <w:proofErr w:type="spellEnd"/>
      <w:r w:rsidRPr="008B5049">
        <w:rPr>
          <w:rFonts w:cstheme="minorHAnsi"/>
          <w:sz w:val="24"/>
          <w:szCs w:val="24"/>
        </w:rPr>
        <w:t xml:space="preserve"> website.</w:t>
      </w:r>
    </w:p>
    <w:p w:rsidRPr="008B5049" w:rsidR="00BA0BD0" w:rsidP="00DE3C90" w:rsidRDefault="00DE3C90" w14:paraId="2AAF5170" w14:textId="33A497BF">
      <w:pPr>
        <w:pStyle w:val="Heading2"/>
      </w:pPr>
      <w:bookmarkStart w:name="_Toc843837169" w:id="75"/>
      <w:r>
        <w:t>6.4</w:t>
      </w:r>
      <w:r>
        <w:tab/>
      </w:r>
      <w:r w:rsidR="00BA0BD0">
        <w:t>Extension of Tender Period</w:t>
      </w:r>
      <w:bookmarkEnd w:id="75"/>
    </w:p>
    <w:p w:rsidRPr="008B5049" w:rsidR="00BA0BD0" w:rsidP="00C55C87" w:rsidRDefault="00BA0BD0" w14:paraId="22D41214" w14:textId="77777777">
      <w:pPr>
        <w:jc w:val="both"/>
        <w:rPr>
          <w:rFonts w:cstheme="minorHAnsi"/>
          <w:sz w:val="24"/>
          <w:szCs w:val="24"/>
        </w:rPr>
      </w:pPr>
      <w:r w:rsidRPr="008B5049">
        <w:rPr>
          <w:rFonts w:cstheme="minorHAnsi"/>
          <w:sz w:val="24"/>
          <w:szCs w:val="24"/>
        </w:rPr>
        <w:t xml:space="preserve">The Contracting Authority reserves the right, at its sole discretion, to extend the closing date for receipt of tenders by giving notice in writing (by post or electronic means) to all parties who have expressed an interest in the notice via </w:t>
      </w:r>
      <w:proofErr w:type="spellStart"/>
      <w:r w:rsidRPr="008B5049">
        <w:rPr>
          <w:rFonts w:cstheme="minorHAnsi"/>
          <w:sz w:val="24"/>
          <w:szCs w:val="24"/>
        </w:rPr>
        <w:t>eTenders</w:t>
      </w:r>
      <w:proofErr w:type="spellEnd"/>
      <w:r w:rsidRPr="008B5049">
        <w:rPr>
          <w:rFonts w:cstheme="minorHAnsi"/>
          <w:sz w:val="24"/>
          <w:szCs w:val="24"/>
        </w:rPr>
        <w:t xml:space="preserve"> no later than six days before the original closing date.</w:t>
      </w:r>
    </w:p>
    <w:p w:rsidRPr="008B5049" w:rsidR="00BA0BD0" w:rsidP="00C55C87" w:rsidRDefault="00BA0BD0" w14:paraId="3CC63B51" w14:textId="28BECEBB">
      <w:pPr>
        <w:jc w:val="both"/>
      </w:pPr>
      <w:r w:rsidRPr="37D233AC">
        <w:rPr>
          <w:rFonts w:cstheme="minorBidi"/>
          <w:sz w:val="24"/>
          <w:szCs w:val="24"/>
        </w:rPr>
        <w:t>Tenderers will be responsible for any costs incurred by them in the event that they are required to attend clarification or other meetings or make a presentation of their proposals.</w:t>
      </w:r>
    </w:p>
    <w:p w:rsidR="37D233AC" w:rsidP="37D233AC" w:rsidRDefault="37D233AC" w14:paraId="74D77627" w14:textId="564BB269">
      <w:pPr>
        <w:jc w:val="both"/>
        <w:rPr>
          <w:rFonts w:cstheme="minorBidi"/>
          <w:sz w:val="24"/>
          <w:szCs w:val="24"/>
        </w:rPr>
      </w:pPr>
    </w:p>
    <w:p w:rsidRPr="008B5049" w:rsidR="00BA0BD0" w:rsidP="00DE3C90" w:rsidRDefault="008E1261" w14:paraId="1BDE7928" w14:textId="6FBBA0EB">
      <w:pPr>
        <w:pStyle w:val="Heading2"/>
      </w:pPr>
      <w:bookmarkStart w:name="_Toc1862918445" w:id="76"/>
      <w:r>
        <w:t>6.5</w:t>
      </w:r>
      <w:r>
        <w:tab/>
      </w:r>
      <w:r w:rsidR="00BA0BD0">
        <w:t>Tender Validity Period</w:t>
      </w:r>
      <w:bookmarkEnd w:id="76"/>
    </w:p>
    <w:p w:rsidRPr="008B5049" w:rsidR="001034BF" w:rsidP="37D233AC" w:rsidRDefault="00BA0BD0" w14:paraId="59D11922" w14:textId="25F8A864">
      <w:pPr>
        <w:jc w:val="both"/>
        <w:rPr>
          <w:rFonts w:cstheme="minorBidi"/>
          <w:sz w:val="24"/>
          <w:szCs w:val="24"/>
        </w:rPr>
      </w:pPr>
      <w:r w:rsidRPr="37D233AC">
        <w:rPr>
          <w:rFonts w:cstheme="minorBidi"/>
          <w:sz w:val="24"/>
          <w:szCs w:val="24"/>
        </w:rPr>
        <w:t xml:space="preserve">To allow sufficient time for Tender assessment a Tender Validity period of </w:t>
      </w:r>
      <w:bookmarkStart w:name="_Hlk491957743" w:id="77"/>
      <w:r w:rsidRPr="37D233AC">
        <w:rPr>
          <w:rFonts w:cstheme="minorBidi"/>
          <w:sz w:val="24"/>
          <w:szCs w:val="24"/>
        </w:rPr>
        <w:t xml:space="preserve">12 months </w:t>
      </w:r>
      <w:bookmarkEnd w:id="77"/>
      <w:r w:rsidRPr="37D233AC">
        <w:rPr>
          <w:rFonts w:cstheme="minorBidi"/>
          <w:sz w:val="24"/>
          <w:szCs w:val="24"/>
        </w:rPr>
        <w:t>is required, this period commencing on the closing date by which the Tenders are to be returned.</w:t>
      </w:r>
    </w:p>
    <w:p w:rsidRPr="008B5049" w:rsidR="005E120B" w:rsidP="00DE3C90" w:rsidRDefault="008E1261" w14:paraId="7AABB524" w14:textId="7E5E30DD">
      <w:pPr>
        <w:pStyle w:val="Heading2"/>
      </w:pPr>
      <w:bookmarkStart w:name="_Toc542401619" w:id="78"/>
      <w:r>
        <w:t>6.6</w:t>
      </w:r>
      <w:r>
        <w:tab/>
      </w:r>
      <w:bookmarkStart w:name="_Hlk56678205" w:id="79"/>
      <w:r w:rsidR="005E120B">
        <w:t xml:space="preserve">Discrepancies </w:t>
      </w:r>
      <w:bookmarkEnd w:id="79"/>
      <w:r w:rsidR="005E120B">
        <w:t>between documents</w:t>
      </w:r>
      <w:bookmarkEnd w:id="78"/>
      <w:r w:rsidR="005E120B">
        <w:t xml:space="preserve"> </w:t>
      </w:r>
    </w:p>
    <w:p w:rsidRPr="008B5049" w:rsidR="005E120B" w:rsidP="005E120B" w:rsidRDefault="005E120B" w14:paraId="28511559" w14:textId="05BCFFF4">
      <w:pPr>
        <w:ind w:right="43"/>
        <w:jc w:val="both"/>
        <w:rPr>
          <w:rFonts w:cstheme="minorHAnsi"/>
          <w:sz w:val="24"/>
          <w:szCs w:val="24"/>
        </w:rPr>
      </w:pPr>
      <w:r w:rsidRPr="008B5049">
        <w:rPr>
          <w:rFonts w:cstheme="minorHAnsi"/>
          <w:sz w:val="24"/>
          <w:szCs w:val="24"/>
        </w:rPr>
        <w:t xml:space="preserve">A pdf version of the </w:t>
      </w:r>
      <w:r w:rsidR="00CF3788">
        <w:rPr>
          <w:rFonts w:cstheme="minorHAnsi"/>
          <w:sz w:val="24"/>
          <w:szCs w:val="24"/>
        </w:rPr>
        <w:t>Call</w:t>
      </w:r>
      <w:r w:rsidRPr="008B5049">
        <w:rPr>
          <w:rFonts w:cstheme="minorHAnsi"/>
          <w:sz w:val="24"/>
          <w:szCs w:val="24"/>
        </w:rPr>
        <w:t xml:space="preserve"> for Tender has been made available on </w:t>
      </w:r>
      <w:proofErr w:type="spellStart"/>
      <w:r w:rsidRPr="008B5049">
        <w:rPr>
          <w:rFonts w:cstheme="minorHAnsi"/>
          <w:sz w:val="24"/>
          <w:szCs w:val="24"/>
        </w:rPr>
        <w:t>eTenders</w:t>
      </w:r>
      <w:proofErr w:type="spellEnd"/>
      <w:r w:rsidRPr="008B5049">
        <w:rPr>
          <w:rFonts w:cstheme="minorHAnsi"/>
          <w:sz w:val="24"/>
          <w:szCs w:val="24"/>
        </w:rPr>
        <w:t xml:space="preserve">. This document will be considered as the primary source document in this procurement process, word versions of documents where they are provided are being made available to assist tenderers in responding to the tender competition. Where there is a discrepancy between a pdf version and a word version, the pdf version will take precedence. Tenderers are requested to notify the Contracting Authority immediately of any anomaly. Where applicable the Contracting Authority will issue amended versions.  </w:t>
      </w:r>
    </w:p>
    <w:p w:rsidRPr="008B5049" w:rsidR="00BA0BD0" w:rsidP="00DE3C90" w:rsidRDefault="008E1261" w14:paraId="1F70E776" w14:textId="4EE7848F">
      <w:pPr>
        <w:pStyle w:val="Heading2"/>
      </w:pPr>
      <w:bookmarkStart w:name="_Toc684197954" w:id="80"/>
      <w:r>
        <w:t>6.7</w:t>
      </w:r>
      <w:r>
        <w:tab/>
      </w:r>
      <w:r w:rsidR="00BA0BD0">
        <w:t>Amendment of Tender Documentation</w:t>
      </w:r>
      <w:bookmarkEnd w:id="80"/>
    </w:p>
    <w:p w:rsidRPr="008B5049" w:rsidR="00DD23D0" w:rsidP="00DD23D0" w:rsidRDefault="00BA0BD0" w14:paraId="7CEA4053" w14:textId="77777777">
      <w:pPr>
        <w:jc w:val="both"/>
        <w:rPr>
          <w:rFonts w:cstheme="minorHAnsi"/>
          <w:sz w:val="24"/>
          <w:szCs w:val="24"/>
        </w:rPr>
      </w:pPr>
      <w:r w:rsidRPr="008B5049">
        <w:rPr>
          <w:rFonts w:cstheme="minorHAnsi"/>
          <w:sz w:val="24"/>
          <w:szCs w:val="24"/>
        </w:rPr>
        <w:t xml:space="preserve">Tenderers are prohibited from amending any text or content of forms or declarations or templates provided as part of this tender competition in their tender responses.  Where amendments have been identified, the Contracting Authority may at its discretion eliminate the tenderer from further consideration. </w:t>
      </w:r>
      <w:bookmarkStart w:name="_Toc16173248" w:id="81"/>
      <w:bookmarkStart w:name="_Hlk7166833" w:id="82"/>
    </w:p>
    <w:p w:rsidRPr="008B5049" w:rsidR="00BA0BD0" w:rsidP="00DE3C90" w:rsidRDefault="008E1261" w14:paraId="5D0AC1AE" w14:textId="48F14A5D">
      <w:pPr>
        <w:pStyle w:val="Heading2"/>
      </w:pPr>
      <w:bookmarkStart w:name="_Toc1088552503" w:id="83"/>
      <w:bookmarkEnd w:id="81"/>
      <w:bookmarkEnd w:id="82"/>
      <w:r>
        <w:t>6.8</w:t>
      </w:r>
      <w:r>
        <w:tab/>
      </w:r>
      <w:r w:rsidR="00BA0BD0">
        <w:t>Collusive Tendering</w:t>
      </w:r>
      <w:bookmarkEnd w:id="83"/>
    </w:p>
    <w:p w:rsidRPr="008B5049" w:rsidR="00025D6D" w:rsidP="00C55C87" w:rsidRDefault="00BA0BD0" w14:paraId="23345668" w14:textId="6445F7E7">
      <w:pPr>
        <w:jc w:val="both"/>
        <w:rPr>
          <w:rFonts w:cstheme="minorHAnsi"/>
          <w:sz w:val="24"/>
          <w:szCs w:val="24"/>
        </w:rPr>
      </w:pPr>
      <w:r w:rsidRPr="008B5049">
        <w:rPr>
          <w:rFonts w:cstheme="minorHAnsi"/>
          <w:sz w:val="24"/>
          <w:szCs w:val="24"/>
        </w:rPr>
        <w:t>If any Tendering Party is found to have, at any time, offered to give or to have agreed to offer or give to any person, any bribe, gift, gratuity, commission or consideration of any kind as an inducement or reward for taking or forbearing to take any action in relation to the obtaining of its Tenders, or for showing or forbearing to show any favour or disfavour to any person in relation to its Tenders, the bid submitted by such Tendering Part shall be automatically disqualified and the circumstances surrounding such action shall be referred to the appropriate authority.</w:t>
      </w:r>
    </w:p>
    <w:p w:rsidRPr="008B5049" w:rsidR="00BA0BD0" w:rsidP="00DE3C90" w:rsidRDefault="008E1261" w14:paraId="3DC7F574" w14:textId="0D13426D">
      <w:pPr>
        <w:pStyle w:val="Heading2"/>
      </w:pPr>
      <w:bookmarkStart w:name="_Toc948673318" w:id="84"/>
      <w:r>
        <w:t>6.9</w:t>
      </w:r>
      <w:r>
        <w:tab/>
      </w:r>
      <w:r w:rsidR="00BA0BD0">
        <w:t>Confidentiality</w:t>
      </w:r>
      <w:bookmarkEnd w:id="84"/>
    </w:p>
    <w:p w:rsidR="00AC4664" w:rsidP="00AC4664" w:rsidRDefault="00AC4664" w14:paraId="35E7CCF8" w14:textId="665B15EE">
      <w:pPr>
        <w:jc w:val="both"/>
        <w:rPr>
          <w:rFonts w:cstheme="minorHAnsi"/>
          <w:sz w:val="24"/>
          <w:szCs w:val="24"/>
        </w:rPr>
      </w:pPr>
      <w:r w:rsidRPr="0053764F">
        <w:rPr>
          <w:rFonts w:cstheme="minorHAnsi"/>
          <w:sz w:val="24"/>
          <w:szCs w:val="24"/>
        </w:rPr>
        <w:t>The distribution of the tender documents is for the sole purpose of replying to this RFT only. The distribution does not grant permission or licence to use the documents for any other purpose. They may not be used, communicated, reproduced or published for any other purpose without the prior written permission of the Contracting Authority Tenderers or any third parties (including subcontractors) engaged or consulted by the Tenderer are required to treat the details of all documents supplied in connection with the tender process as private and confidential.</w:t>
      </w:r>
    </w:p>
    <w:p w:rsidRPr="008B5049" w:rsidR="00077EF0" w:rsidP="00DE3C90" w:rsidRDefault="008E1261" w14:paraId="26F1C3ED" w14:textId="4EA16B1B">
      <w:pPr>
        <w:pStyle w:val="Heading2"/>
      </w:pPr>
      <w:bookmarkStart w:name="_Toc56892653" w:id="85"/>
      <w:r>
        <w:t>6.10</w:t>
      </w:r>
      <w:r>
        <w:tab/>
      </w:r>
      <w:r w:rsidR="00077EF0">
        <w:t>Conflict of Interest</w:t>
      </w:r>
      <w:bookmarkEnd w:id="85"/>
    </w:p>
    <w:p w:rsidRPr="008B5049" w:rsidR="004F7456" w:rsidP="37D233AC" w:rsidRDefault="00077EF0" w14:paraId="5EF8440A" w14:textId="08013626">
      <w:pPr>
        <w:jc w:val="both"/>
        <w:rPr>
          <w:rFonts w:cstheme="minorBidi"/>
          <w:sz w:val="24"/>
          <w:szCs w:val="24"/>
        </w:rPr>
      </w:pPr>
      <w:r w:rsidRPr="37D233AC">
        <w:rPr>
          <w:rFonts w:cstheme="minorBidi"/>
          <w:sz w:val="24"/>
          <w:szCs w:val="24"/>
        </w:rPr>
        <w:t xml:space="preserve">Any conflict of interest involving a tenderer (or tenderers in the event of a consortium bid) must be fully disclosed to the Contracting Authority.  Any registrable interest involving the tenderer and the Contracting Authority or employees of the Contracting Authority or their relatives must be fully disclosed in the tender submission or should be communicated to the Contracting Authority immediately upon such information becoming known to the tenderer, in the event of this information only coming to their notice after the submission of a bid and prior to the award of the contract.  The terms ‘registrable interest' and 'relative' shall be interpreted as per Section 2 of the Ethics in Public Office Act, 1995.  Failure to disclose a conflict of interest may disqualify a tenderer or invalidate an award of contract, depending on when the conflict of interest comes to light. </w:t>
      </w:r>
    </w:p>
    <w:p w:rsidRPr="008B5049" w:rsidR="00077EF0" w:rsidP="00DE3C90" w:rsidRDefault="008E1261" w14:paraId="0DC0F7AF" w14:textId="43F4C1A0">
      <w:pPr>
        <w:pStyle w:val="Heading2"/>
      </w:pPr>
      <w:bookmarkStart w:name="_Toc794085502" w:id="86"/>
      <w:r>
        <w:t>6.11</w:t>
      </w:r>
      <w:r>
        <w:tab/>
      </w:r>
      <w:r w:rsidR="00077EF0">
        <w:t>Anti-Competitive Conduct</w:t>
      </w:r>
      <w:bookmarkEnd w:id="86"/>
    </w:p>
    <w:p w:rsidRPr="008B5049" w:rsidR="00077EF0" w:rsidP="00C55C87" w:rsidRDefault="00077EF0" w14:paraId="20CD2D45" w14:textId="06AAA77E">
      <w:pPr>
        <w:jc w:val="both"/>
        <w:rPr>
          <w:rFonts w:cstheme="minorHAnsi"/>
          <w:sz w:val="24"/>
          <w:szCs w:val="24"/>
        </w:rPr>
      </w:pPr>
      <w:r w:rsidRPr="008B5049">
        <w:rPr>
          <w:rFonts w:cstheme="minorHAnsi"/>
          <w:sz w:val="24"/>
          <w:szCs w:val="24"/>
        </w:rPr>
        <w:t>Tenderers attention is drawn to the Competition Act 2002 (as amended, the “2002 Act”). The 2002 Act makes it a criminal offence for Tenderers to collude on prices or terms in a public procurement competition.</w:t>
      </w:r>
    </w:p>
    <w:p w:rsidRPr="008B5049" w:rsidR="00BA0BD0" w:rsidP="00DE3C90" w:rsidRDefault="008E1261" w14:paraId="5E54ABE1" w14:textId="1D51BBF2">
      <w:pPr>
        <w:pStyle w:val="Heading2"/>
      </w:pPr>
      <w:bookmarkStart w:name="_Toc1099662930" w:id="87"/>
      <w:r>
        <w:t>6.12</w:t>
      </w:r>
      <w:r>
        <w:tab/>
      </w:r>
      <w:r w:rsidR="00BA0BD0">
        <w:t>Freedom of Information Acts</w:t>
      </w:r>
      <w:r w:rsidR="00AD23D3">
        <w:t xml:space="preserve"> &amp; Access to Information on the Environmental Regulations</w:t>
      </w:r>
      <w:bookmarkEnd w:id="87"/>
    </w:p>
    <w:p w:rsidRPr="008B5049" w:rsidR="00BA0BD0" w:rsidP="00C55C87" w:rsidRDefault="00BA0BD0" w14:paraId="7152BFDC" w14:textId="4AC99DC8">
      <w:pPr>
        <w:jc w:val="both"/>
        <w:rPr>
          <w:rFonts w:cstheme="minorHAnsi"/>
          <w:sz w:val="24"/>
          <w:szCs w:val="24"/>
        </w:rPr>
      </w:pPr>
      <w:r w:rsidRPr="008B5049">
        <w:rPr>
          <w:rFonts w:cstheme="minorHAnsi"/>
          <w:sz w:val="24"/>
          <w:szCs w:val="24"/>
        </w:rPr>
        <w:t xml:space="preserve">All responses to this </w:t>
      </w:r>
      <w:r w:rsidR="00CF3788">
        <w:rPr>
          <w:rFonts w:cstheme="minorHAnsi"/>
          <w:sz w:val="24"/>
          <w:szCs w:val="24"/>
        </w:rPr>
        <w:t>Call</w:t>
      </w:r>
      <w:r w:rsidRPr="008B5049">
        <w:rPr>
          <w:rFonts w:cstheme="minorHAnsi"/>
          <w:sz w:val="24"/>
          <w:szCs w:val="24"/>
        </w:rPr>
        <w:t xml:space="preserve"> for Tender will be treated in confidence and no information contained therein will be communicated to any third party without the written permission of the tenderer except insofar as is specifically required for the consideration and evaluation of the response or as may be required under law, including the Freedom of Information Act 2014</w:t>
      </w:r>
      <w:r w:rsidRPr="000F4C61">
        <w:rPr>
          <w:rFonts w:cstheme="minorHAnsi"/>
          <w:sz w:val="24"/>
          <w:szCs w:val="24"/>
        </w:rPr>
        <w:t xml:space="preserve">, </w:t>
      </w:r>
      <w:r w:rsidRPr="000F4C61" w:rsidR="00AD23D3">
        <w:rPr>
          <w:sz w:val="24"/>
          <w:szCs w:val="24"/>
        </w:rPr>
        <w:t xml:space="preserve">European Communities (Access to Information on the Environment) Regulations 2007 to 2014, </w:t>
      </w:r>
      <w:r w:rsidRPr="000F4C61">
        <w:rPr>
          <w:rFonts w:cstheme="minorHAnsi"/>
          <w:sz w:val="24"/>
          <w:szCs w:val="24"/>
        </w:rPr>
        <w:t>EU</w:t>
      </w:r>
      <w:r w:rsidRPr="008B5049">
        <w:rPr>
          <w:rFonts w:cstheme="minorHAnsi"/>
          <w:sz w:val="24"/>
          <w:szCs w:val="24"/>
        </w:rPr>
        <w:t xml:space="preserve"> and Irish Government Procurement Procedures, or in response to questions, debates or other parliamentary procedures in or of the Oireachtas (the Irish Parliament).</w:t>
      </w:r>
    </w:p>
    <w:p w:rsidRPr="008B5049" w:rsidR="000F4C61" w:rsidP="37D233AC" w:rsidRDefault="00BA0BD0" w14:paraId="1BA8959B" w14:textId="5DFB2132">
      <w:pPr>
        <w:jc w:val="both"/>
        <w:rPr>
          <w:rFonts w:cstheme="minorBidi"/>
          <w:sz w:val="24"/>
          <w:szCs w:val="24"/>
        </w:rPr>
      </w:pPr>
      <w:r w:rsidRPr="37D233AC">
        <w:rPr>
          <w:rFonts w:cstheme="minorBidi"/>
          <w:sz w:val="24"/>
          <w:szCs w:val="24"/>
        </w:rPr>
        <w:t xml:space="preserve">Tenderers are asked to consider if any of the information supplied by them in response to this </w:t>
      </w:r>
      <w:r w:rsidRPr="37D233AC" w:rsidR="00CF3788">
        <w:rPr>
          <w:rFonts w:cstheme="minorBidi"/>
          <w:sz w:val="24"/>
          <w:szCs w:val="24"/>
        </w:rPr>
        <w:t>call</w:t>
      </w:r>
      <w:r w:rsidRPr="37D233AC">
        <w:rPr>
          <w:rFonts w:cstheme="minorBidi"/>
          <w:sz w:val="24"/>
          <w:szCs w:val="24"/>
        </w:rPr>
        <w:t xml:space="preserve"> for tenders should not be disclosed because of its sensitivity. If this is the case, tenderers should specify the information that is sensitive and the reasons for its sensitivity. The Contracting Authority cannot guarantee that any information provided by tenderers, either in response to this tender or in the course of any contract awarded as a result thereof, will not be released pursuant to the Contracting Authority’s obligations under law, including the Freedom of Information Act 2014, </w:t>
      </w:r>
      <w:r w:rsidRPr="37D233AC" w:rsidR="000F4C61">
        <w:rPr>
          <w:sz w:val="24"/>
          <w:szCs w:val="24"/>
        </w:rPr>
        <w:t xml:space="preserve">European Communities (Access to Information on the Environment) Regulations 2007 to 2014, </w:t>
      </w:r>
      <w:r w:rsidRPr="37D233AC">
        <w:rPr>
          <w:rFonts w:cstheme="minorBidi"/>
          <w:sz w:val="24"/>
          <w:szCs w:val="24"/>
        </w:rPr>
        <w:t xml:space="preserve">EU and Irish Government Procurement Procedures. </w:t>
      </w:r>
      <w:r w:rsidRPr="37D233AC" w:rsidR="00CE5189">
        <w:rPr>
          <w:rFonts w:cstheme="minorBidi"/>
          <w:sz w:val="24"/>
          <w:szCs w:val="24"/>
        </w:rPr>
        <w:t>T</w:t>
      </w:r>
      <w:r w:rsidRPr="37D233AC">
        <w:rPr>
          <w:rFonts w:cstheme="minorBidi"/>
          <w:sz w:val="24"/>
          <w:szCs w:val="24"/>
        </w:rPr>
        <w:t>he Contracting Authority accepts no liability whatsoever in respect of any information provided which is subsequently released or in respect of any consequential damage suffered as a result of such disclosure.</w:t>
      </w:r>
    </w:p>
    <w:p w:rsidRPr="008B5049" w:rsidR="00BA0BD0" w:rsidP="00DE3C90" w:rsidRDefault="008E1261" w14:paraId="5EA6D6EC" w14:textId="5C6747F8">
      <w:pPr>
        <w:pStyle w:val="Heading2"/>
      </w:pPr>
      <w:bookmarkStart w:name="_Toc1217277552" w:id="88"/>
      <w:r>
        <w:t>6.13</w:t>
      </w:r>
      <w:r>
        <w:tab/>
      </w:r>
      <w:r w:rsidR="00BA0BD0">
        <w:t>Data Protection</w:t>
      </w:r>
      <w:bookmarkEnd w:id="88"/>
    </w:p>
    <w:p w:rsidRPr="008B5049" w:rsidR="00DA7CF4" w:rsidP="00DA7CF4" w:rsidRDefault="00DA7CF4" w14:paraId="06D2F05B" w14:textId="77777777">
      <w:pPr>
        <w:jc w:val="both"/>
        <w:rPr>
          <w:rFonts w:cstheme="minorHAnsi"/>
          <w:sz w:val="24"/>
          <w:szCs w:val="24"/>
        </w:rPr>
      </w:pPr>
      <w:bookmarkStart w:name="_Hlk523165976" w:id="89"/>
      <w:r w:rsidRPr="008B5049">
        <w:rPr>
          <w:rFonts w:cstheme="minorHAnsi"/>
          <w:sz w:val="24"/>
          <w:szCs w:val="24"/>
        </w:rPr>
        <w:t xml:space="preserve">“Data Protection Laws” means all applicable national and EU data protection laws, regulations and guidelines including but not limited to Regulation (EU) 2016/679 on the protection of natural persons with regard to the processing of personal data and on the free movement of such data, and repealing Directive 95/46/EC (the “General Data Protection Regulation”), the Data Protection Act, 2018 and any guidelines and codes of practice issued by the Data Protection Commission or other supervisory authority for data protection in Ireland from time to time. </w:t>
      </w:r>
    </w:p>
    <w:p w:rsidRPr="008B5049" w:rsidR="00DA7CF4" w:rsidP="00DA7CF4" w:rsidRDefault="00DA7CF4" w14:paraId="655B8F60" w14:textId="2B3A401B">
      <w:pPr>
        <w:jc w:val="both"/>
        <w:rPr>
          <w:rFonts w:cstheme="minorHAnsi"/>
          <w:sz w:val="24"/>
          <w:szCs w:val="24"/>
        </w:rPr>
      </w:pPr>
      <w:r w:rsidRPr="008B5049">
        <w:rPr>
          <w:rFonts w:cstheme="minorHAnsi"/>
          <w:sz w:val="24"/>
          <w:szCs w:val="24"/>
        </w:rPr>
        <w:t xml:space="preserve">The Contracting Authority will be a Controller (where Controller has the meaning given under the Data Protection Laws) in respect of any Personal Data (where Personal Data has the meaning given under the Data Protection Laws) required to be provided by the Tenderer in response to this </w:t>
      </w:r>
      <w:r w:rsidR="00CF3788">
        <w:rPr>
          <w:rFonts w:cstheme="minorHAnsi"/>
          <w:sz w:val="24"/>
          <w:szCs w:val="24"/>
        </w:rPr>
        <w:t>Call</w:t>
      </w:r>
      <w:r w:rsidRPr="008B5049">
        <w:rPr>
          <w:rFonts w:cstheme="minorHAnsi"/>
          <w:sz w:val="24"/>
          <w:szCs w:val="24"/>
        </w:rPr>
        <w:t xml:space="preserve"> for Tender. </w:t>
      </w:r>
    </w:p>
    <w:p w:rsidRPr="008B5049" w:rsidR="00CE5189" w:rsidP="001E610A" w:rsidRDefault="00DA7CF4" w14:paraId="14E855F4" w14:textId="01C702D2">
      <w:pPr>
        <w:jc w:val="both"/>
        <w:rPr>
          <w:rFonts w:cstheme="minorHAnsi"/>
          <w:sz w:val="24"/>
          <w:szCs w:val="24"/>
        </w:rPr>
      </w:pPr>
      <w:r w:rsidRPr="008B5049">
        <w:rPr>
          <w:rFonts w:cstheme="minorHAnsi"/>
          <w:sz w:val="24"/>
          <w:szCs w:val="24"/>
        </w:rPr>
        <w:t xml:space="preserve">The Tenderer, as Controller in respect of any Personal Data provided by it in its Tender, is required to confirm by way of statement that all Data Subjects (where Data Subject has the meaning given under the Data Protection Laws) whose Personal Data is provided by the Tenderer have consented to the processing of such Personal Data by the Tenderer, the Contracting Authority, the Evaluation Team and the supplier of the etenders.gov.ie website, for the purposes of the participation of the Tenderer in this Competition or that the Tenderer otherwise has a legal basis for providing such Personal Data to the Contracting Authority for the purposes of its participation in this Competition. </w:t>
      </w:r>
      <w:bookmarkEnd w:id="89"/>
    </w:p>
    <w:p w:rsidRPr="008B5049" w:rsidR="00BA0BD0" w:rsidP="00DE3C90" w:rsidRDefault="008E1261" w14:paraId="66AEEC63" w14:textId="4DCCF87D">
      <w:pPr>
        <w:pStyle w:val="Heading2"/>
      </w:pPr>
      <w:bookmarkStart w:name="_Toc1459611746" w:id="90"/>
      <w:r>
        <w:t>6.14</w:t>
      </w:r>
      <w:r>
        <w:tab/>
      </w:r>
      <w:r w:rsidR="00BA0BD0">
        <w:t>Publicity</w:t>
      </w:r>
      <w:bookmarkEnd w:id="90"/>
    </w:p>
    <w:p w:rsidRPr="008B5049" w:rsidR="00BA0BD0" w:rsidP="00C55C87" w:rsidRDefault="00BA0BD0" w14:paraId="5FAF7A6A" w14:textId="768FE5E4">
      <w:pPr>
        <w:jc w:val="both"/>
        <w:rPr>
          <w:rFonts w:cstheme="minorHAnsi"/>
          <w:sz w:val="24"/>
          <w:szCs w:val="24"/>
        </w:rPr>
      </w:pPr>
      <w:r w:rsidRPr="008B5049">
        <w:rPr>
          <w:rFonts w:cstheme="minorHAnsi"/>
          <w:sz w:val="24"/>
          <w:szCs w:val="24"/>
        </w:rPr>
        <w:t>Tenderers shall not undertake (or permit to be undertaken) at any time, whether at this s</w:t>
      </w:r>
      <w:r w:rsidRPr="008B5049" w:rsidR="00F10324">
        <w:rPr>
          <w:rFonts w:cstheme="minorHAnsi"/>
          <w:sz w:val="24"/>
          <w:szCs w:val="24"/>
        </w:rPr>
        <w:t>tage or after the award of the contract</w:t>
      </w:r>
      <w:r w:rsidRPr="008B5049" w:rsidR="00A14391">
        <w:rPr>
          <w:rFonts w:cstheme="minorHAnsi"/>
          <w:sz w:val="24"/>
          <w:szCs w:val="24"/>
        </w:rPr>
        <w:t>/</w:t>
      </w:r>
      <w:r w:rsidRPr="008B5049" w:rsidR="004F7456">
        <w:rPr>
          <w:rFonts w:cstheme="minorHAnsi"/>
          <w:sz w:val="24"/>
          <w:szCs w:val="24"/>
        </w:rPr>
        <w:t xml:space="preserve">framework </w:t>
      </w:r>
      <w:r w:rsidRPr="008B5049" w:rsidR="00A14391">
        <w:rPr>
          <w:rFonts w:cstheme="minorHAnsi"/>
          <w:sz w:val="24"/>
          <w:szCs w:val="24"/>
        </w:rPr>
        <w:t>agreement</w:t>
      </w:r>
      <w:r w:rsidRPr="008B5049">
        <w:rPr>
          <w:rFonts w:cstheme="minorHAnsi"/>
          <w:sz w:val="24"/>
          <w:szCs w:val="24"/>
        </w:rPr>
        <w:t>, any publicity activity with any section of the media in relation to this tender/agreement other than with the prior written consent of the Contracting Authority.  Such consent shall extend to the content of any publicity.  For the purposes of this paragraph, the word “media” includes (but is not limited to) radio, television, newspapers, trade and specialist press, the Internet and e-mail accessible by the public at large and the representatives of such media.</w:t>
      </w:r>
    </w:p>
    <w:p w:rsidRPr="008B5049" w:rsidR="00BA0BD0" w:rsidP="00C55C87" w:rsidRDefault="00BA0BD0" w14:paraId="69F81649" w14:textId="4997FC1E">
      <w:pPr>
        <w:jc w:val="both"/>
        <w:rPr>
          <w:rFonts w:cstheme="minorHAnsi"/>
          <w:sz w:val="24"/>
          <w:szCs w:val="24"/>
        </w:rPr>
      </w:pPr>
      <w:r w:rsidRPr="008B5049">
        <w:rPr>
          <w:rFonts w:cstheme="minorHAnsi"/>
          <w:sz w:val="24"/>
          <w:szCs w:val="24"/>
        </w:rPr>
        <w:t>The Contracting Authority will have the right to publicise or otherwise disclose to any third-party information regarding this process and the agreement.</w:t>
      </w:r>
    </w:p>
    <w:p w:rsidRPr="008B5049" w:rsidR="00BA0BD0" w:rsidP="00DE3C90" w:rsidRDefault="00033361" w14:paraId="6D7BF04B" w14:textId="0E18BB7B">
      <w:pPr>
        <w:pStyle w:val="Heading2"/>
      </w:pPr>
      <w:bookmarkStart w:name="_Toc1611315925" w:id="91"/>
      <w:r>
        <w:t>6.15</w:t>
      </w:r>
      <w:r>
        <w:tab/>
      </w:r>
      <w:r w:rsidR="00BA0BD0">
        <w:t>Correction of Errors</w:t>
      </w:r>
      <w:bookmarkEnd w:id="91"/>
    </w:p>
    <w:p w:rsidRPr="008B5049" w:rsidR="00BA0BD0" w:rsidP="00C55C87" w:rsidRDefault="00BA0BD0" w14:paraId="46BE5E2A" w14:textId="0EDF5775">
      <w:pPr>
        <w:jc w:val="both"/>
        <w:rPr>
          <w:rFonts w:cstheme="minorHAnsi"/>
          <w:sz w:val="24"/>
          <w:szCs w:val="24"/>
        </w:rPr>
      </w:pPr>
      <w:r w:rsidRPr="008B5049">
        <w:rPr>
          <w:rFonts w:cstheme="minorHAnsi"/>
          <w:sz w:val="24"/>
          <w:szCs w:val="24"/>
        </w:rPr>
        <w:t>Detailed pricing of all tenders will be examined for errors that might alter the tender pricing as determined from the figures on the tender form or as between the hard copy and electronic versions of the tender.  Where a discrepancy arises between any figure</w:t>
      </w:r>
      <w:r w:rsidRPr="008B5049" w:rsidR="00CE5189">
        <w:rPr>
          <w:rFonts w:cstheme="minorHAnsi"/>
          <w:sz w:val="24"/>
          <w:szCs w:val="24"/>
        </w:rPr>
        <w:t>s</w:t>
      </w:r>
      <w:r w:rsidRPr="008B5049">
        <w:rPr>
          <w:rFonts w:cstheme="minorHAnsi"/>
          <w:sz w:val="24"/>
          <w:szCs w:val="24"/>
        </w:rPr>
        <w:t xml:space="preserve"> submitted on the pricing element of </w:t>
      </w:r>
      <w:proofErr w:type="spellStart"/>
      <w:r w:rsidRPr="008B5049">
        <w:rPr>
          <w:rFonts w:cstheme="minorHAnsi"/>
          <w:sz w:val="24"/>
          <w:szCs w:val="24"/>
        </w:rPr>
        <w:t>eTenders</w:t>
      </w:r>
      <w:proofErr w:type="spellEnd"/>
      <w:r w:rsidRPr="008B5049">
        <w:rPr>
          <w:rFonts w:cstheme="minorHAnsi"/>
          <w:sz w:val="24"/>
          <w:szCs w:val="24"/>
        </w:rPr>
        <w:t xml:space="preserve"> versus the content of the Tender Submission, the Tender Submission figures will be used in the assessment.  </w:t>
      </w:r>
    </w:p>
    <w:p w:rsidRPr="008B5049" w:rsidR="00BA0BD0" w:rsidP="00C55C87" w:rsidRDefault="00BA0BD0" w14:paraId="102F40E9" w14:textId="77777777">
      <w:pPr>
        <w:jc w:val="both"/>
        <w:rPr>
          <w:rFonts w:cstheme="minorHAnsi"/>
          <w:sz w:val="24"/>
          <w:szCs w:val="24"/>
        </w:rPr>
      </w:pPr>
      <w:r w:rsidRPr="008B5049">
        <w:rPr>
          <w:rFonts w:cstheme="minorHAnsi"/>
          <w:sz w:val="24"/>
          <w:szCs w:val="24"/>
        </w:rPr>
        <w:t xml:space="preserve">In the case of manifest errors - where there is a discrepancy between the unit price and the total amount derived from the multiplication of the unit price and the quantity, the unit price as quoted will normally govern. </w:t>
      </w:r>
    </w:p>
    <w:p w:rsidRPr="008B5049" w:rsidR="00BA0BD0" w:rsidP="00C55C87" w:rsidRDefault="00BA0BD0" w14:paraId="7FD9E157" w14:textId="05D74CF4">
      <w:pPr>
        <w:jc w:val="both"/>
        <w:rPr>
          <w:rFonts w:cstheme="minorHAnsi"/>
          <w:sz w:val="24"/>
          <w:szCs w:val="24"/>
        </w:rPr>
      </w:pPr>
      <w:r w:rsidRPr="008B5049">
        <w:rPr>
          <w:rFonts w:cstheme="minorHAnsi"/>
          <w:sz w:val="24"/>
          <w:szCs w:val="24"/>
        </w:rPr>
        <w:t>The amount stated in the tender form will be adjusted by the Contracting Authority in accordance with the above procedure and, with the agreement of the tenderer, shall be considered as binding upon the tenderer. Without prejudice to the above, a tenderer not accepting the correction of their tender as outlined may have their tender rejected.</w:t>
      </w:r>
    </w:p>
    <w:p w:rsidRPr="008B5049" w:rsidR="00BA0BD0" w:rsidP="00DE3C90" w:rsidRDefault="00033361" w14:paraId="64A6B75F" w14:textId="0186B924">
      <w:pPr>
        <w:pStyle w:val="Heading2"/>
      </w:pPr>
      <w:bookmarkStart w:name="_Toc419686403" w:id="92"/>
      <w:r>
        <w:t>6.16</w:t>
      </w:r>
      <w:r>
        <w:tab/>
      </w:r>
      <w:r w:rsidR="00BA0BD0">
        <w:t>Notification of Tender Evaluations</w:t>
      </w:r>
      <w:bookmarkEnd w:id="92"/>
    </w:p>
    <w:p w:rsidR="005E120B" w:rsidP="005E120B" w:rsidRDefault="00BA0BD0" w14:paraId="158EC074" w14:textId="2DD078B9">
      <w:pPr>
        <w:spacing w:before="0" w:after="0" w:line="240" w:lineRule="auto"/>
        <w:ind w:right="43"/>
        <w:jc w:val="both"/>
        <w:rPr>
          <w:rFonts w:cstheme="minorHAnsi"/>
          <w:sz w:val="24"/>
          <w:szCs w:val="24"/>
        </w:rPr>
      </w:pPr>
      <w:r w:rsidRPr="008B5049">
        <w:rPr>
          <w:rFonts w:cstheme="minorHAnsi"/>
          <w:sz w:val="24"/>
          <w:szCs w:val="24"/>
        </w:rPr>
        <w:t xml:space="preserve">All tenderers will be informed of the outcome of their tenders following tender evaluation and any necessary clarifications. The Contracting Authority will issue a Letter of Regret </w:t>
      </w:r>
      <w:bookmarkStart w:name="_Toc217713509" w:id="93"/>
      <w:bookmarkStart w:name="_Toc388881064" w:id="94"/>
      <w:bookmarkStart w:name="_Toc475440390" w:id="95"/>
      <w:bookmarkStart w:name="_Toc16173254" w:id="96"/>
      <w:r w:rsidRPr="008B5049" w:rsidR="005E120B">
        <w:rPr>
          <w:rFonts w:cstheme="minorHAnsi"/>
          <w:sz w:val="24"/>
          <w:szCs w:val="24"/>
        </w:rPr>
        <w:t>which will contain the following information – name of successful tenderer designate</w:t>
      </w:r>
      <w:r w:rsidR="003E7D1C">
        <w:rPr>
          <w:rFonts w:cstheme="minorHAnsi"/>
          <w:sz w:val="24"/>
          <w:szCs w:val="24"/>
        </w:rPr>
        <w:t>,</w:t>
      </w:r>
      <w:r w:rsidRPr="008B5049" w:rsidR="005E120B">
        <w:rPr>
          <w:rFonts w:cstheme="minorHAnsi"/>
          <w:sz w:val="24"/>
          <w:szCs w:val="24"/>
        </w:rPr>
        <w:t xml:space="preserve"> the applicable standstill period; scores of tenderer in question and that of successful tender; features and characteristics of successful tender where they scored higher marks in specific criteria. In the case of EU tenders only, the Contracting Authority will undertake not to award the contract for a period of at least 14 (or whatever period is stated in the notification letters) days from the date of notification of unsuccessful tenderers (‘standstill period’). </w:t>
      </w:r>
    </w:p>
    <w:p w:rsidR="001357D1" w:rsidP="005E120B" w:rsidRDefault="001357D1" w14:paraId="31B414B8" w14:textId="4726EF84">
      <w:pPr>
        <w:spacing w:before="0" w:after="0" w:line="240" w:lineRule="auto"/>
        <w:ind w:right="43"/>
        <w:jc w:val="both"/>
        <w:rPr>
          <w:rFonts w:cstheme="minorHAnsi"/>
          <w:sz w:val="24"/>
          <w:szCs w:val="24"/>
        </w:rPr>
      </w:pPr>
    </w:p>
    <w:p w:rsidRPr="0053764F" w:rsidR="001357D1" w:rsidP="001357D1" w:rsidRDefault="001357D1" w14:paraId="15974F67" w14:textId="77777777">
      <w:pPr>
        <w:pStyle w:val="Heading2"/>
      </w:pPr>
      <w:bookmarkStart w:name="_Toc76485866" w:id="97"/>
      <w:bookmarkStart w:name="_Toc162689491" w:id="98"/>
      <w:r>
        <w:t>6.17</w:t>
      </w:r>
      <w:r>
        <w:tab/>
      </w:r>
      <w:r>
        <w:t>Services Contract</w:t>
      </w:r>
      <w:bookmarkEnd w:id="97"/>
      <w:bookmarkEnd w:id="98"/>
    </w:p>
    <w:p w:rsidRPr="0053764F" w:rsidR="001357D1" w:rsidP="001357D1" w:rsidRDefault="001357D1" w14:paraId="68CDDB49" w14:textId="77777777">
      <w:pPr>
        <w:spacing w:before="0" w:after="0" w:line="240" w:lineRule="auto"/>
        <w:ind w:right="43"/>
        <w:jc w:val="both"/>
        <w:rPr>
          <w:rFonts w:cstheme="minorHAnsi"/>
          <w:sz w:val="24"/>
          <w:szCs w:val="24"/>
        </w:rPr>
      </w:pPr>
      <w:r w:rsidRPr="0053764F">
        <w:rPr>
          <w:rFonts w:cstheme="minorHAnsi"/>
          <w:sz w:val="24"/>
          <w:szCs w:val="24"/>
        </w:rPr>
        <w:t>Tenderers should note the terms and conditions of the Services Contract.</w:t>
      </w:r>
    </w:p>
    <w:p w:rsidRPr="0053764F" w:rsidR="001357D1" w:rsidP="001357D1" w:rsidRDefault="001357D1" w14:paraId="3C627A8D" w14:textId="77777777">
      <w:pPr>
        <w:spacing w:before="0" w:after="0" w:line="240" w:lineRule="auto"/>
        <w:ind w:right="43"/>
        <w:jc w:val="both"/>
        <w:rPr>
          <w:rFonts w:cstheme="minorHAnsi"/>
          <w:sz w:val="24"/>
          <w:szCs w:val="24"/>
        </w:rPr>
      </w:pPr>
    </w:p>
    <w:p w:rsidRPr="0053764F" w:rsidR="001357D1" w:rsidP="001357D1" w:rsidRDefault="001357D1" w14:paraId="290456CE" w14:textId="77777777">
      <w:pPr>
        <w:spacing w:before="0" w:after="0" w:line="240" w:lineRule="auto"/>
        <w:ind w:right="43"/>
        <w:jc w:val="both"/>
        <w:rPr>
          <w:rFonts w:cstheme="minorHAnsi"/>
          <w:sz w:val="24"/>
          <w:szCs w:val="24"/>
        </w:rPr>
      </w:pPr>
      <w:r w:rsidRPr="0053764F">
        <w:rPr>
          <w:rFonts w:cstheme="minorHAnsi"/>
          <w:sz w:val="24"/>
          <w:szCs w:val="24"/>
        </w:rPr>
        <w:t>Tenderers are required to confirm their acceptance of the terms and conditions of the Services Contract.  Tenderers may not amend the Services Contract.</w:t>
      </w:r>
    </w:p>
    <w:p w:rsidRPr="0053764F" w:rsidR="001357D1" w:rsidP="005E120B" w:rsidRDefault="001357D1" w14:paraId="3BBF704C" w14:textId="7067F745">
      <w:pPr>
        <w:spacing w:before="0" w:after="0" w:line="240" w:lineRule="auto"/>
        <w:ind w:right="43"/>
        <w:jc w:val="both"/>
        <w:rPr>
          <w:rFonts w:cstheme="minorHAnsi"/>
          <w:sz w:val="24"/>
          <w:szCs w:val="24"/>
        </w:rPr>
      </w:pPr>
    </w:p>
    <w:p w:rsidRPr="0053764F" w:rsidR="00B3790E" w:rsidP="37D233AC" w:rsidRDefault="00B3790E" w14:paraId="4ED4DB38" w14:textId="4D069C86">
      <w:pPr>
        <w:pStyle w:val="Heading2"/>
        <w:spacing w:before="0" w:after="0" w:line="240" w:lineRule="auto"/>
      </w:pPr>
      <w:bookmarkStart w:name="_Toc76485867" w:id="99"/>
      <w:bookmarkStart w:name="_Toc1693530936" w:id="100"/>
      <w:r>
        <w:t>6.18</w:t>
      </w:r>
      <w:r>
        <w:tab/>
      </w:r>
      <w:r>
        <w:t>Return of Signed Contracts</w:t>
      </w:r>
      <w:bookmarkEnd w:id="99"/>
      <w:bookmarkEnd w:id="100"/>
    </w:p>
    <w:p w:rsidRPr="0053764F" w:rsidR="00B3790E" w:rsidP="00B3790E" w:rsidRDefault="00B3790E" w14:paraId="56EAE070" w14:textId="1008E3B0">
      <w:pPr>
        <w:spacing w:before="0" w:after="0" w:line="240" w:lineRule="auto"/>
        <w:ind w:right="43"/>
        <w:jc w:val="both"/>
        <w:rPr>
          <w:rFonts w:cstheme="minorHAnsi"/>
          <w:sz w:val="24"/>
          <w:szCs w:val="24"/>
        </w:rPr>
      </w:pPr>
      <w:r w:rsidRPr="0053764F">
        <w:rPr>
          <w:rFonts w:cstheme="minorHAnsi"/>
          <w:sz w:val="24"/>
          <w:szCs w:val="24"/>
        </w:rPr>
        <w:t>The successful Tenderer must sign and return the Services Contract and the Confidentiality Agreement, both in duplicate, to the Contracting Authority by the date specified (or no later than seven (7) calendar days where no date is specified) from the date notified in writing by the Contracting Authority. A signed Services Contract returned by the successful Tenderer is not binding on the Contracting Authority until the Contracting Authority has signed the Services Contract.</w:t>
      </w:r>
    </w:p>
    <w:p w:rsidRPr="0053764F" w:rsidR="00B3790E" w:rsidP="00B3790E" w:rsidRDefault="00B3790E" w14:paraId="0BB11483" w14:textId="77777777">
      <w:pPr>
        <w:spacing w:before="0" w:after="0" w:line="240" w:lineRule="auto"/>
        <w:ind w:right="43"/>
        <w:jc w:val="both"/>
        <w:rPr>
          <w:rFonts w:cstheme="minorHAnsi"/>
          <w:sz w:val="24"/>
          <w:szCs w:val="24"/>
        </w:rPr>
      </w:pPr>
    </w:p>
    <w:p w:rsidR="00B3790E" w:rsidP="00B3790E" w:rsidRDefault="00B3790E" w14:paraId="236CA7AE" w14:textId="77777777">
      <w:pPr>
        <w:spacing w:before="0" w:after="0" w:line="240" w:lineRule="auto"/>
        <w:ind w:right="43"/>
        <w:jc w:val="both"/>
        <w:rPr>
          <w:rFonts w:cstheme="minorHAnsi"/>
          <w:sz w:val="24"/>
          <w:szCs w:val="24"/>
        </w:rPr>
      </w:pPr>
      <w:r w:rsidRPr="37D233AC">
        <w:rPr>
          <w:rFonts w:cstheme="minorBidi"/>
          <w:sz w:val="24"/>
          <w:szCs w:val="24"/>
        </w:rPr>
        <w:t>Where the signed Services Contract and the Confidentiality Agreement have not been received by the Contracting Authority within the period as specified above then the Contracting Authority may proceed to award the Services Contract to the next highest ranked Tenderer in accordance with above.</w:t>
      </w:r>
    </w:p>
    <w:p w:rsidR="00B3790E" w:rsidP="00DE3C90" w:rsidRDefault="00B3790E" w14:paraId="4AF95BED" w14:textId="77777777">
      <w:pPr>
        <w:pStyle w:val="Heading2"/>
      </w:pPr>
    </w:p>
    <w:p w:rsidRPr="008B5049" w:rsidR="005E120B" w:rsidP="00DE3C90" w:rsidRDefault="00033361" w14:paraId="77C1D136" w14:textId="059358D6">
      <w:pPr>
        <w:pStyle w:val="Heading2"/>
      </w:pPr>
      <w:bookmarkStart w:name="_Toc947629225" w:id="101"/>
      <w:r>
        <w:t>6.1</w:t>
      </w:r>
      <w:r w:rsidR="00B3790E">
        <w:t>9</w:t>
      </w:r>
      <w:r>
        <w:tab/>
      </w:r>
      <w:r w:rsidR="005E120B">
        <w:t>Change in the Composition of a Tender</w:t>
      </w:r>
      <w:bookmarkEnd w:id="93"/>
      <w:bookmarkEnd w:id="94"/>
      <w:bookmarkEnd w:id="95"/>
      <w:bookmarkEnd w:id="96"/>
      <w:bookmarkEnd w:id="101"/>
    </w:p>
    <w:p w:rsidRPr="008B5049" w:rsidR="005E120B" w:rsidP="005E120B" w:rsidRDefault="005E120B" w14:paraId="461114D7" w14:textId="77777777">
      <w:pPr>
        <w:ind w:right="43"/>
        <w:rPr>
          <w:rFonts w:cstheme="minorHAnsi"/>
          <w:sz w:val="24"/>
          <w:szCs w:val="24"/>
        </w:rPr>
      </w:pPr>
      <w:r w:rsidRPr="008B5049">
        <w:rPr>
          <w:rFonts w:cstheme="minorHAnsi"/>
          <w:sz w:val="24"/>
          <w:szCs w:val="24"/>
        </w:rPr>
        <w:t>The Contracting Authority reserves the right, but is not obliged, to disqualify any Tenderer that makes any change to its composition after submission of a Tender</w:t>
      </w:r>
      <w:bookmarkStart w:name="_Toc217713510" w:id="102"/>
      <w:bookmarkStart w:name="_Toc388881065" w:id="103"/>
      <w:bookmarkStart w:name="_Toc475440391" w:id="104"/>
      <w:bookmarkStart w:name="_Toc16173255" w:id="105"/>
      <w:r w:rsidRPr="008B5049">
        <w:rPr>
          <w:rFonts w:cstheme="minorHAnsi"/>
          <w:sz w:val="24"/>
          <w:szCs w:val="24"/>
        </w:rPr>
        <w:t>.</w:t>
      </w:r>
    </w:p>
    <w:p w:rsidRPr="008B5049" w:rsidR="005E120B" w:rsidP="00DE3C90" w:rsidRDefault="00033361" w14:paraId="1D9D81F0" w14:textId="57AF6907">
      <w:pPr>
        <w:pStyle w:val="Heading2"/>
      </w:pPr>
      <w:bookmarkStart w:name="_Toc2111622546" w:id="106"/>
      <w:r>
        <w:t>6.</w:t>
      </w:r>
      <w:r w:rsidR="00B3790E">
        <w:t>20</w:t>
      </w:r>
      <w:r>
        <w:tab/>
      </w:r>
      <w:r w:rsidR="005E120B">
        <w:t>Interference and Inducement to Purchase</w:t>
      </w:r>
      <w:bookmarkEnd w:id="102"/>
      <w:bookmarkEnd w:id="103"/>
      <w:bookmarkEnd w:id="104"/>
      <w:bookmarkEnd w:id="105"/>
      <w:bookmarkEnd w:id="106"/>
    </w:p>
    <w:p w:rsidRPr="008B5049" w:rsidR="005E120B" w:rsidP="005E120B" w:rsidRDefault="005E120B" w14:paraId="6622136C" w14:textId="77777777">
      <w:pPr>
        <w:jc w:val="both"/>
        <w:rPr>
          <w:rFonts w:cstheme="minorHAnsi"/>
          <w:sz w:val="24"/>
          <w:szCs w:val="24"/>
        </w:rPr>
      </w:pPr>
      <w:r w:rsidRPr="008B5049">
        <w:rPr>
          <w:rFonts w:cstheme="minorHAnsi"/>
          <w:sz w:val="24"/>
          <w:szCs w:val="24"/>
        </w:rPr>
        <w:t>Any effort by the tenderer to unduly influence the Contracting Authority, relevant agency personnel or any other relevant persons or bodies in the process of examination, clarification, evaluation and comparison of tenders and in decisions concerning the Award of Contract shall have their tender rejected. The presumptions (including as to any gift, consideration or advantage) and other provisions under the Criminal Justice Act 2018, and all other measures for the time being.</w:t>
      </w:r>
      <w:bookmarkStart w:name="_Toc460518577" w:id="107"/>
      <w:bookmarkStart w:name="_Toc475440400" w:id="108"/>
      <w:bookmarkStart w:name="_Toc16173258" w:id="109"/>
    </w:p>
    <w:p w:rsidRPr="008B5049" w:rsidR="005E120B" w:rsidP="00DE3C90" w:rsidRDefault="00033361" w14:paraId="63561AC4" w14:textId="338CB21B">
      <w:pPr>
        <w:pStyle w:val="Heading2"/>
      </w:pPr>
      <w:bookmarkStart w:name="_Toc686156894" w:id="110"/>
      <w:r>
        <w:t>6.</w:t>
      </w:r>
      <w:r w:rsidR="00B3790E">
        <w:t>2</w:t>
      </w:r>
      <w:r>
        <w:t>1</w:t>
      </w:r>
      <w:r>
        <w:tab/>
      </w:r>
      <w:r w:rsidR="005E120B">
        <w:t>Right Not to Award</w:t>
      </w:r>
      <w:bookmarkEnd w:id="107"/>
      <w:bookmarkEnd w:id="108"/>
      <w:bookmarkEnd w:id="109"/>
      <w:bookmarkEnd w:id="110"/>
      <w:r w:rsidR="005E120B">
        <w:t xml:space="preserve"> </w:t>
      </w:r>
    </w:p>
    <w:p w:rsidRPr="008B5049" w:rsidR="005E120B" w:rsidP="005E120B" w:rsidRDefault="005E120B" w14:paraId="794DB2FB" w14:textId="77777777">
      <w:pPr>
        <w:spacing w:before="0" w:after="0" w:line="240" w:lineRule="auto"/>
        <w:jc w:val="both"/>
        <w:rPr>
          <w:rFonts w:cstheme="minorHAnsi"/>
          <w:sz w:val="24"/>
          <w:szCs w:val="24"/>
        </w:rPr>
      </w:pPr>
      <w:r w:rsidRPr="008B5049">
        <w:rPr>
          <w:rFonts w:cstheme="minorHAnsi"/>
          <w:sz w:val="24"/>
          <w:szCs w:val="24"/>
        </w:rPr>
        <w:t xml:space="preserve">The Contracting Authority does not bind itself to accept the most economically advantageous tender or any tender. It also reserves the right to accept or reject in whole or in part any or all tenders received, and, in particular, to source the requirement with more than one service provider. </w:t>
      </w:r>
    </w:p>
    <w:p w:rsidRPr="008B5049" w:rsidR="005E120B" w:rsidP="005E120B" w:rsidRDefault="005E120B" w14:paraId="34D848F6" w14:textId="77777777">
      <w:pPr>
        <w:spacing w:before="0" w:after="0" w:line="240" w:lineRule="auto"/>
        <w:jc w:val="both"/>
        <w:rPr>
          <w:rFonts w:cstheme="minorHAnsi"/>
          <w:sz w:val="24"/>
          <w:szCs w:val="24"/>
        </w:rPr>
      </w:pPr>
    </w:p>
    <w:p w:rsidR="00025D6D" w:rsidP="005E120B" w:rsidRDefault="005E120B" w14:paraId="53501BBD" w14:textId="7B62D94D">
      <w:pPr>
        <w:spacing w:before="0" w:after="0" w:line="240" w:lineRule="auto"/>
        <w:jc w:val="both"/>
        <w:rPr>
          <w:rFonts w:cstheme="minorHAnsi"/>
          <w:sz w:val="24"/>
          <w:szCs w:val="24"/>
        </w:rPr>
      </w:pPr>
      <w:r w:rsidRPr="008B5049">
        <w:rPr>
          <w:rFonts w:cstheme="minorHAnsi"/>
          <w:sz w:val="24"/>
          <w:szCs w:val="24"/>
        </w:rPr>
        <w:t xml:space="preserve">The invitation to tender is issued in good faith; however, the Contracting Authority at its sole discretion shall not be obliged to award a contract or proceed to further stages in the procurement process and reserves the right to cancel the procurement process. </w:t>
      </w:r>
      <w:bookmarkStart w:name="_Toc475440394" w:id="111"/>
      <w:bookmarkStart w:name="_Toc16173260" w:id="112"/>
    </w:p>
    <w:p w:rsidRPr="008B5049" w:rsidR="005E120B" w:rsidP="005E120B" w:rsidRDefault="005E120B" w14:paraId="03B77DB1" w14:textId="77777777">
      <w:pPr>
        <w:spacing w:before="0" w:after="0" w:line="240" w:lineRule="auto"/>
        <w:jc w:val="both"/>
        <w:rPr>
          <w:rFonts w:cstheme="minorHAnsi"/>
          <w:b/>
          <w:bCs/>
          <w:sz w:val="24"/>
          <w:szCs w:val="24"/>
        </w:rPr>
      </w:pPr>
    </w:p>
    <w:p w:rsidRPr="008B5049" w:rsidR="005E120B" w:rsidP="00DE3C90" w:rsidRDefault="00033361" w14:paraId="52AB1493" w14:textId="1717BCC6">
      <w:pPr>
        <w:pStyle w:val="Heading2"/>
      </w:pPr>
      <w:bookmarkStart w:name="_Toc1568774365" w:id="113"/>
      <w:r>
        <w:t>6.2</w:t>
      </w:r>
      <w:r w:rsidR="00B3790E">
        <w:t>2</w:t>
      </w:r>
      <w:r>
        <w:tab/>
      </w:r>
      <w:r w:rsidR="005E120B">
        <w:t>Award Notices</w:t>
      </w:r>
      <w:bookmarkEnd w:id="111"/>
      <w:bookmarkEnd w:id="112"/>
      <w:bookmarkEnd w:id="113"/>
    </w:p>
    <w:p w:rsidRPr="008B5049" w:rsidR="00C54BFA" w:rsidP="00C54BFA" w:rsidRDefault="005E120B" w14:paraId="50C4BA31" w14:textId="78A99427">
      <w:pPr>
        <w:spacing w:before="0" w:after="0" w:line="240" w:lineRule="auto"/>
        <w:ind w:right="43"/>
        <w:jc w:val="both"/>
        <w:rPr>
          <w:rFonts w:cstheme="minorHAnsi"/>
          <w:sz w:val="24"/>
          <w:szCs w:val="24"/>
        </w:rPr>
      </w:pPr>
      <w:r w:rsidRPr="008B5049">
        <w:rPr>
          <w:rFonts w:cstheme="minorHAnsi"/>
          <w:sz w:val="24"/>
          <w:szCs w:val="24"/>
        </w:rPr>
        <w:t>Following the formal conclusion of a contract</w:t>
      </w:r>
      <w:r w:rsidRPr="008B5049" w:rsidR="00A14391">
        <w:rPr>
          <w:rFonts w:cstheme="minorHAnsi"/>
          <w:sz w:val="24"/>
          <w:szCs w:val="24"/>
        </w:rPr>
        <w:t>/framework agreement</w:t>
      </w:r>
      <w:r w:rsidRPr="008B5049">
        <w:rPr>
          <w:rFonts w:cstheme="minorHAnsi"/>
          <w:sz w:val="24"/>
          <w:szCs w:val="24"/>
        </w:rPr>
        <w:t>, an award notice will be despatched to the Official Journal of the European Union announcing the results of the competition. It should be noted that it is standard practice for the Contracting Authority to include the price of the winning tender or the range of prices of tenders received in the publication of the award notice as required under European procurement rules.</w:t>
      </w:r>
      <w:bookmarkStart w:name="_Toc475440395" w:id="114"/>
      <w:bookmarkStart w:name="_Toc16173261" w:id="115"/>
    </w:p>
    <w:p w:rsidRPr="008B5049" w:rsidR="00025D6D" w:rsidP="00C54BFA" w:rsidRDefault="00025D6D" w14:paraId="4ADE133D" w14:textId="6B4443D7">
      <w:pPr>
        <w:spacing w:before="0" w:after="0" w:line="240" w:lineRule="auto"/>
        <w:ind w:right="43"/>
        <w:jc w:val="both"/>
        <w:rPr>
          <w:rFonts w:cstheme="minorHAnsi"/>
          <w:sz w:val="24"/>
          <w:szCs w:val="24"/>
        </w:rPr>
      </w:pPr>
    </w:p>
    <w:p w:rsidRPr="008B5049" w:rsidR="005E120B" w:rsidP="00DE3C90" w:rsidRDefault="00033361" w14:paraId="5296CC96" w14:textId="335F1489">
      <w:pPr>
        <w:pStyle w:val="Heading2"/>
      </w:pPr>
      <w:bookmarkStart w:name="_Toc863103564" w:id="116"/>
      <w:r>
        <w:t>6.2</w:t>
      </w:r>
      <w:r w:rsidR="00B3790E">
        <w:t>3</w:t>
      </w:r>
      <w:r>
        <w:tab/>
      </w:r>
      <w:r w:rsidR="005E120B">
        <w:t>Policy on Personal Debriefings</w:t>
      </w:r>
      <w:bookmarkEnd w:id="114"/>
      <w:bookmarkEnd w:id="115"/>
      <w:bookmarkEnd w:id="116"/>
    </w:p>
    <w:p w:rsidRPr="008B5049" w:rsidR="00C54BFA" w:rsidP="00C54BFA" w:rsidRDefault="005E120B" w14:paraId="6A36C8B3" w14:textId="77777777">
      <w:pPr>
        <w:spacing w:before="0" w:after="0" w:line="240" w:lineRule="auto"/>
        <w:jc w:val="both"/>
        <w:rPr>
          <w:rFonts w:cstheme="minorHAnsi"/>
          <w:sz w:val="24"/>
          <w:szCs w:val="24"/>
        </w:rPr>
      </w:pPr>
      <w:r w:rsidRPr="008B5049">
        <w:rPr>
          <w:rFonts w:cstheme="minorHAnsi"/>
          <w:sz w:val="24"/>
          <w:szCs w:val="24"/>
        </w:rPr>
        <w:t>Based on the provision of the information to unsuccessful tenderers as outlined above and due to resourcing constraints, the Contracting Authority will not be offering individual debriefing meetings to unsuccessful bidders.</w:t>
      </w:r>
      <w:bookmarkStart w:name="_Toc474254465" w:id="117"/>
      <w:bookmarkStart w:name="_Toc474848634" w:id="118"/>
      <w:bookmarkStart w:name="_Toc475440396" w:id="119"/>
      <w:bookmarkStart w:name="_Toc195681230" w:id="120"/>
      <w:bookmarkStart w:name="_Toc195673950" w:id="121"/>
      <w:bookmarkStart w:name="_Toc195672606" w:id="122"/>
      <w:bookmarkStart w:name="_Toc388881071" w:id="123"/>
      <w:bookmarkStart w:name="_Toc475440397" w:id="124"/>
      <w:bookmarkStart w:name="_Toc16173262" w:id="125"/>
      <w:bookmarkEnd w:id="117"/>
      <w:bookmarkEnd w:id="118"/>
      <w:bookmarkEnd w:id="119"/>
    </w:p>
    <w:p w:rsidRPr="008B5049" w:rsidR="00C54BFA" w:rsidP="00C54BFA" w:rsidRDefault="00C54BFA" w14:paraId="6FC12128" w14:textId="77777777">
      <w:pPr>
        <w:spacing w:before="0" w:after="0" w:line="240" w:lineRule="auto"/>
        <w:jc w:val="both"/>
        <w:rPr>
          <w:rFonts w:cstheme="minorHAnsi"/>
          <w:sz w:val="24"/>
          <w:szCs w:val="24"/>
        </w:rPr>
      </w:pPr>
    </w:p>
    <w:p w:rsidRPr="008B5049" w:rsidR="005E120B" w:rsidP="00DE3C90" w:rsidRDefault="00033361" w14:paraId="4D1624CB" w14:textId="5B57C2E6">
      <w:pPr>
        <w:pStyle w:val="Heading2"/>
      </w:pPr>
      <w:bookmarkStart w:name="_Toc259807557" w:id="126"/>
      <w:r>
        <w:t>6.2</w:t>
      </w:r>
      <w:r w:rsidR="00B3790E">
        <w:t>4</w:t>
      </w:r>
      <w:r>
        <w:tab/>
      </w:r>
      <w:r w:rsidR="005E120B">
        <w:t>Copyright</w:t>
      </w:r>
      <w:bookmarkEnd w:id="120"/>
      <w:bookmarkEnd w:id="121"/>
      <w:bookmarkEnd w:id="122"/>
      <w:bookmarkEnd w:id="123"/>
      <w:bookmarkEnd w:id="124"/>
      <w:bookmarkEnd w:id="125"/>
      <w:bookmarkEnd w:id="126"/>
    </w:p>
    <w:p w:rsidR="00C54BFA" w:rsidP="00C54BFA" w:rsidRDefault="005E120B" w14:paraId="60696550" w14:textId="3A33B4F9">
      <w:pPr>
        <w:spacing w:before="0" w:after="0" w:line="240" w:lineRule="auto"/>
        <w:jc w:val="both"/>
        <w:rPr>
          <w:rFonts w:cstheme="minorHAnsi"/>
          <w:sz w:val="24"/>
          <w:szCs w:val="24"/>
        </w:rPr>
      </w:pPr>
      <w:r w:rsidRPr="008B5049">
        <w:rPr>
          <w:rFonts w:cstheme="minorHAnsi"/>
          <w:sz w:val="24"/>
          <w:szCs w:val="24"/>
        </w:rPr>
        <w:t xml:space="preserve">The Contracting Authority will have copyright ownership of any material developed for use by the Contracting Authority under the terms of this tender. The service provider may have a non-exclusive license to use such material but only for its own purposes (to be agreed with the successful tenderer). </w:t>
      </w:r>
      <w:bookmarkStart w:name="_Toc388881072" w:id="127"/>
      <w:bookmarkStart w:name="_Toc475440398" w:id="128"/>
      <w:bookmarkStart w:name="_Toc16173263" w:id="129"/>
    </w:p>
    <w:p w:rsidRPr="008B5049" w:rsidR="005E120B" w:rsidP="00DE3C90" w:rsidRDefault="00033361" w14:paraId="7003F8F7" w14:textId="4298E62C">
      <w:pPr>
        <w:pStyle w:val="Heading2"/>
      </w:pPr>
      <w:bookmarkStart w:name="_Toc1836338083" w:id="130"/>
      <w:r>
        <w:t>6.2</w:t>
      </w:r>
      <w:r w:rsidR="00B3790E">
        <w:t>5</w:t>
      </w:r>
      <w:r>
        <w:tab/>
      </w:r>
      <w:r w:rsidR="005E120B">
        <w:t>Brand Names, etc.</w:t>
      </w:r>
      <w:bookmarkEnd w:id="127"/>
      <w:bookmarkEnd w:id="128"/>
      <w:bookmarkEnd w:id="129"/>
      <w:bookmarkEnd w:id="130"/>
      <w:r w:rsidR="005E120B">
        <w:t xml:space="preserve"> </w:t>
      </w:r>
    </w:p>
    <w:p w:rsidRPr="008B5049" w:rsidR="00C54BFA" w:rsidP="00C54BFA" w:rsidRDefault="005E120B" w14:paraId="0B11F2EF" w14:textId="7BAC04A3">
      <w:pPr>
        <w:spacing w:before="0" w:after="0" w:line="240" w:lineRule="auto"/>
        <w:jc w:val="both"/>
        <w:rPr>
          <w:rFonts w:cstheme="minorHAnsi"/>
          <w:sz w:val="24"/>
          <w:szCs w:val="24"/>
        </w:rPr>
      </w:pPr>
      <w:r w:rsidRPr="008B5049">
        <w:rPr>
          <w:rFonts w:cstheme="minorHAnsi"/>
          <w:sz w:val="24"/>
          <w:szCs w:val="24"/>
        </w:rPr>
        <w:t>Please note in relation to this tender document; where reference is made to a particular</w:t>
      </w:r>
      <w:r w:rsidRPr="008B5049" w:rsidR="005B5062">
        <w:rPr>
          <w:rFonts w:cstheme="minorHAnsi"/>
          <w:sz w:val="24"/>
          <w:szCs w:val="24"/>
        </w:rPr>
        <w:t xml:space="preserve"> </w:t>
      </w:r>
      <w:r w:rsidRPr="008B5049">
        <w:rPr>
          <w:rFonts w:cstheme="minorHAnsi"/>
          <w:sz w:val="24"/>
          <w:szCs w:val="24"/>
        </w:rPr>
        <w:t>make, source, process, trademark, type or patent, that this is not to be regarded as a de facto requirement.</w:t>
      </w:r>
      <w:r w:rsidRPr="008B5049" w:rsidR="001D6D25">
        <w:rPr>
          <w:rFonts w:cstheme="minorHAnsi"/>
          <w:sz w:val="24"/>
          <w:szCs w:val="24"/>
        </w:rPr>
        <w:t xml:space="preserve">  </w:t>
      </w:r>
      <w:r w:rsidRPr="008B5049">
        <w:rPr>
          <w:rFonts w:cstheme="minorHAnsi"/>
          <w:sz w:val="24"/>
          <w:szCs w:val="24"/>
        </w:rPr>
        <w:t xml:space="preserve">In all such cases it should be understood that the reference in question is accompanied by the words "or equivalent”. </w:t>
      </w:r>
      <w:bookmarkStart w:name="_Toc243992547" w:id="131"/>
      <w:bookmarkStart w:name="_Toc255122019" w:id="132"/>
      <w:bookmarkStart w:name="_Toc460518579" w:id="133"/>
      <w:bookmarkStart w:name="_Toc475440401" w:id="134"/>
      <w:bookmarkStart w:name="_Toc16173264" w:id="135"/>
    </w:p>
    <w:p w:rsidRPr="008B5049" w:rsidR="00C54BFA" w:rsidP="00C54BFA" w:rsidRDefault="00C54BFA" w14:paraId="2FC3DA26" w14:textId="77777777">
      <w:pPr>
        <w:spacing w:before="0" w:after="0" w:line="240" w:lineRule="auto"/>
        <w:jc w:val="both"/>
        <w:rPr>
          <w:rFonts w:cstheme="minorHAnsi"/>
          <w:sz w:val="24"/>
          <w:szCs w:val="24"/>
        </w:rPr>
      </w:pPr>
    </w:p>
    <w:p w:rsidRPr="008B5049" w:rsidR="005E120B" w:rsidP="00DE3C90" w:rsidRDefault="00033361" w14:paraId="4000F5FD" w14:textId="1A0B1142">
      <w:pPr>
        <w:pStyle w:val="Heading2"/>
      </w:pPr>
      <w:bookmarkStart w:name="_Toc626977917" w:id="136"/>
      <w:r>
        <w:t>6.2</w:t>
      </w:r>
      <w:r w:rsidR="00B3790E">
        <w:t>6</w:t>
      </w:r>
      <w:r>
        <w:tab/>
      </w:r>
      <w:r w:rsidR="005E120B">
        <w:t>Environmental Aspects</w:t>
      </w:r>
      <w:bookmarkEnd w:id="131"/>
      <w:bookmarkEnd w:id="132"/>
      <w:bookmarkEnd w:id="133"/>
      <w:bookmarkEnd w:id="134"/>
      <w:bookmarkEnd w:id="135"/>
      <w:bookmarkEnd w:id="136"/>
      <w:r w:rsidR="005E120B">
        <w:t xml:space="preserve"> </w:t>
      </w:r>
    </w:p>
    <w:p w:rsidRPr="008B5049" w:rsidR="00C54BFA" w:rsidP="00C54BFA" w:rsidRDefault="005E120B" w14:paraId="60C167D3" w14:textId="77777777">
      <w:pPr>
        <w:spacing w:before="0" w:after="0" w:line="240" w:lineRule="auto"/>
        <w:jc w:val="both"/>
        <w:rPr>
          <w:rFonts w:cstheme="minorHAnsi"/>
          <w:sz w:val="24"/>
          <w:szCs w:val="24"/>
        </w:rPr>
      </w:pPr>
      <w:r w:rsidRPr="008B5049">
        <w:rPr>
          <w:rFonts w:cstheme="minorHAnsi"/>
          <w:sz w:val="24"/>
          <w:szCs w:val="24"/>
        </w:rPr>
        <w:t>The Contracting Authority is committed to the principles of environmental management in its activities and it encourages the implementation of sustainability principles in its procurement practices. Tenderers/contractors should make all reasonable efforts to minimise adverse environmental impact in the methods of services delivery and in materials used.</w:t>
      </w:r>
      <w:bookmarkStart w:name="_Toc474254472" w:id="137"/>
      <w:bookmarkStart w:name="_Toc474848641" w:id="138"/>
      <w:bookmarkStart w:name="_Toc475440403" w:id="139"/>
      <w:bookmarkStart w:name="_Toc474254473" w:id="140"/>
      <w:bookmarkStart w:name="_Toc474848642" w:id="141"/>
      <w:bookmarkStart w:name="_Toc475440404" w:id="142"/>
      <w:bookmarkStart w:name="_Toc460518581" w:id="143"/>
      <w:bookmarkStart w:name="_Toc475440405" w:id="144"/>
      <w:bookmarkStart w:name="_Toc16173265" w:id="145"/>
      <w:bookmarkEnd w:id="137"/>
      <w:bookmarkEnd w:id="138"/>
      <w:bookmarkEnd w:id="139"/>
      <w:bookmarkEnd w:id="140"/>
      <w:bookmarkEnd w:id="141"/>
      <w:bookmarkEnd w:id="142"/>
    </w:p>
    <w:p w:rsidRPr="008B5049" w:rsidR="00C54BFA" w:rsidP="00C54BFA" w:rsidRDefault="00C54BFA" w14:paraId="2DA02E96" w14:textId="77777777">
      <w:pPr>
        <w:spacing w:before="0" w:after="0" w:line="240" w:lineRule="auto"/>
        <w:jc w:val="both"/>
        <w:rPr>
          <w:rFonts w:cstheme="minorHAnsi"/>
          <w:sz w:val="24"/>
          <w:szCs w:val="24"/>
        </w:rPr>
      </w:pPr>
    </w:p>
    <w:p w:rsidRPr="008B5049" w:rsidR="005E120B" w:rsidP="00DE3C90" w:rsidRDefault="00033361" w14:paraId="2F2B78B4" w14:textId="1B8CD5B6">
      <w:pPr>
        <w:pStyle w:val="Heading2"/>
      </w:pPr>
      <w:bookmarkStart w:name="_Toc70556435" w:id="146"/>
      <w:r>
        <w:t>6.2</w:t>
      </w:r>
      <w:r w:rsidR="00B3790E">
        <w:t>7</w:t>
      </w:r>
      <w:r>
        <w:tab/>
      </w:r>
      <w:r w:rsidR="005E120B">
        <w:t>Knowledge and Skills Transfer</w:t>
      </w:r>
      <w:bookmarkEnd w:id="143"/>
      <w:bookmarkEnd w:id="144"/>
      <w:bookmarkEnd w:id="145"/>
      <w:bookmarkEnd w:id="146"/>
    </w:p>
    <w:p w:rsidRPr="008B5049" w:rsidR="005E120B" w:rsidP="005E120B" w:rsidRDefault="005E120B" w14:paraId="31C264DD" w14:textId="77777777">
      <w:pPr>
        <w:spacing w:before="0" w:after="0" w:line="240" w:lineRule="auto"/>
        <w:jc w:val="both"/>
        <w:rPr>
          <w:rFonts w:cstheme="minorHAnsi"/>
          <w:sz w:val="24"/>
          <w:szCs w:val="24"/>
        </w:rPr>
      </w:pPr>
      <w:r w:rsidRPr="008B5049">
        <w:rPr>
          <w:rFonts w:cstheme="minorHAnsi"/>
          <w:sz w:val="24"/>
          <w:szCs w:val="24"/>
        </w:rPr>
        <w:t xml:space="preserve">It will be a condition of the contract that opportunities for the transfer of skills and/or knowledge from the Tender/Tender’s staff to the Contracting Authority staff will be availed of during the course of the contract or prior to the handing over of the finished work/product. </w:t>
      </w:r>
    </w:p>
    <w:p w:rsidRPr="008B5049" w:rsidR="000F4C61" w:rsidP="37D233AC" w:rsidRDefault="000F4C61" w14:paraId="471F5E5D" w14:textId="77777777">
      <w:pPr>
        <w:jc w:val="both"/>
        <w:rPr>
          <w:rFonts w:cstheme="minorBidi"/>
          <w:sz w:val="24"/>
          <w:szCs w:val="24"/>
        </w:rPr>
      </w:pPr>
    </w:p>
    <w:p w:rsidR="37D233AC" w:rsidP="37D233AC" w:rsidRDefault="37D233AC" w14:paraId="29D624C2" w14:textId="0C950C14">
      <w:pPr>
        <w:jc w:val="both"/>
        <w:rPr>
          <w:rFonts w:cstheme="minorBidi"/>
          <w:sz w:val="24"/>
          <w:szCs w:val="24"/>
        </w:rPr>
      </w:pPr>
    </w:p>
    <w:p w:rsidRPr="002E54B4" w:rsidR="00D2731B" w:rsidP="37D233AC" w:rsidRDefault="00EC5D4B" w14:paraId="2198E9FA" w14:textId="229AAE91">
      <w:pPr>
        <w:pStyle w:val="Heading1"/>
        <w:shd w:val="clear" w:color="auto" w:fill="660066"/>
        <w:rPr>
          <w:rFonts w:asciiTheme="minorHAnsi" w:hAnsiTheme="minorHAnsi" w:cstheme="minorBidi"/>
          <w:color w:val="FFFFFF" w:themeColor="background1"/>
          <w:sz w:val="24"/>
          <w:szCs w:val="24"/>
        </w:rPr>
      </w:pPr>
      <w:bookmarkStart w:name="_Toc1070980519" w:id="147"/>
      <w:r w:rsidRPr="37D233AC">
        <w:rPr>
          <w:rFonts w:asciiTheme="minorHAnsi" w:hAnsiTheme="minorHAnsi" w:cstheme="minorBidi"/>
          <w:color w:val="FFFFFF" w:themeColor="background1"/>
          <w:sz w:val="24"/>
          <w:szCs w:val="24"/>
        </w:rPr>
        <w:t xml:space="preserve">General Information Relevant </w:t>
      </w:r>
      <w:r w:rsidRPr="37D233AC" w:rsidR="00683055">
        <w:rPr>
          <w:rFonts w:asciiTheme="minorHAnsi" w:hAnsiTheme="minorHAnsi" w:cstheme="minorBidi"/>
          <w:color w:val="FFFFFF" w:themeColor="background1"/>
          <w:sz w:val="24"/>
          <w:szCs w:val="24"/>
        </w:rPr>
        <w:t>t</w:t>
      </w:r>
      <w:r w:rsidRPr="37D233AC">
        <w:rPr>
          <w:rFonts w:asciiTheme="minorHAnsi" w:hAnsiTheme="minorHAnsi" w:cstheme="minorBidi"/>
          <w:color w:val="FFFFFF" w:themeColor="background1"/>
          <w:sz w:val="24"/>
          <w:szCs w:val="24"/>
        </w:rPr>
        <w:t>o Successful Tenderers</w:t>
      </w:r>
      <w:bookmarkEnd w:id="147"/>
    </w:p>
    <w:p w:rsidRPr="008B5049" w:rsidR="00CE5189" w:rsidP="00C55C87" w:rsidRDefault="00CE5189" w14:paraId="0CBA88F2" w14:textId="77777777">
      <w:pPr>
        <w:spacing w:before="0" w:after="160" w:line="259" w:lineRule="auto"/>
        <w:jc w:val="both"/>
        <w:rPr>
          <w:rFonts w:cstheme="minorHAnsi"/>
          <w:sz w:val="24"/>
          <w:szCs w:val="24"/>
        </w:rPr>
      </w:pPr>
    </w:p>
    <w:p w:rsidRPr="008B5049" w:rsidR="00BA0BD0" w:rsidP="00033361" w:rsidRDefault="00033361" w14:paraId="12328927" w14:textId="0426B676">
      <w:pPr>
        <w:pStyle w:val="Heading2"/>
      </w:pPr>
      <w:bookmarkStart w:name="_Toc1931660757" w:id="148"/>
      <w:r>
        <w:t>7.1</w:t>
      </w:r>
      <w:r>
        <w:tab/>
      </w:r>
      <w:r w:rsidR="00BA0BD0">
        <w:t>Currency and Payments</w:t>
      </w:r>
      <w:bookmarkEnd w:id="148"/>
    </w:p>
    <w:p w:rsidRPr="008B5049" w:rsidR="00BA0BD0" w:rsidP="00C55C87" w:rsidRDefault="00BA0BD0" w14:paraId="37C467B9" w14:textId="77777777">
      <w:pPr>
        <w:jc w:val="both"/>
        <w:rPr>
          <w:rFonts w:cstheme="minorHAnsi"/>
          <w:sz w:val="24"/>
          <w:szCs w:val="24"/>
        </w:rPr>
      </w:pPr>
      <w:r w:rsidRPr="008B5049">
        <w:rPr>
          <w:rFonts w:cstheme="minorHAnsi"/>
          <w:sz w:val="24"/>
          <w:szCs w:val="24"/>
        </w:rPr>
        <w:t xml:space="preserve">The currency and invoices in which all prices and rates shall be tendered, and which payments under the contract will be paid, shall be Euros (€). All prices and rates quoted should be exclusive of VAT.  </w:t>
      </w:r>
    </w:p>
    <w:p w:rsidRPr="008B5049" w:rsidR="00BA0BD0" w:rsidP="00C55C87" w:rsidRDefault="00BA0BD0" w14:paraId="04CBF3C9" w14:textId="77777777">
      <w:pPr>
        <w:jc w:val="both"/>
        <w:rPr>
          <w:rFonts w:cstheme="minorHAnsi"/>
          <w:sz w:val="24"/>
          <w:szCs w:val="24"/>
        </w:rPr>
      </w:pPr>
      <w:r w:rsidRPr="008B5049">
        <w:rPr>
          <w:rFonts w:cstheme="minorHAnsi"/>
          <w:sz w:val="24"/>
          <w:szCs w:val="24"/>
        </w:rPr>
        <w:t xml:space="preserve">Invoices shall be submitted in accordance with the terms agreed with the Contracting Authority. </w:t>
      </w:r>
    </w:p>
    <w:p w:rsidRPr="008B5049" w:rsidR="00BA0BD0" w:rsidP="00033361" w:rsidRDefault="00033361" w14:paraId="1F5415C0" w14:textId="7278020C">
      <w:pPr>
        <w:pStyle w:val="Heading2"/>
      </w:pPr>
      <w:bookmarkStart w:name="_Toc1560082220" w:id="149"/>
      <w:r>
        <w:t>7.2</w:t>
      </w:r>
      <w:r>
        <w:tab/>
      </w:r>
      <w:r w:rsidR="00BA0BD0">
        <w:t>Withholding Tax</w:t>
      </w:r>
      <w:bookmarkEnd w:id="149"/>
    </w:p>
    <w:p w:rsidRPr="008B5049" w:rsidR="00F1023C" w:rsidP="37D233AC" w:rsidRDefault="00BA0BD0" w14:paraId="2B75FB05" w14:textId="799BFFE7">
      <w:pPr>
        <w:jc w:val="both"/>
        <w:rPr>
          <w:rFonts w:cstheme="minorBidi"/>
          <w:sz w:val="24"/>
          <w:szCs w:val="24"/>
        </w:rPr>
      </w:pPr>
      <w:r w:rsidRPr="37D233AC">
        <w:rPr>
          <w:rFonts w:cstheme="minorBidi"/>
          <w:sz w:val="24"/>
          <w:szCs w:val="24"/>
        </w:rPr>
        <w:t>Where applicable, payments shall be subject to Irish ‘Professional Services Withholding Tax’ at the prevailing rate (currently at 20%) as laid down by the Revenue Commissioners in Ireland. Non-residents may be able to reclaim such deducted Tax from the Office of the Revenue Commissioners in Ireland, International Claims Section located currently at Government Buildings, Nenagh, Co.</w:t>
      </w:r>
      <w:r w:rsidRPr="37D233AC" w:rsidR="00617BF8">
        <w:rPr>
          <w:rFonts w:cstheme="minorBidi"/>
          <w:sz w:val="24"/>
          <w:szCs w:val="24"/>
        </w:rPr>
        <w:t xml:space="preserve"> Tipperary, Ireland (Tel: +353-67-63400</w:t>
      </w:r>
      <w:r w:rsidRPr="37D233AC">
        <w:rPr>
          <w:rFonts w:cstheme="minorBidi"/>
          <w:sz w:val="24"/>
          <w:szCs w:val="24"/>
        </w:rPr>
        <w:t>).</w:t>
      </w:r>
    </w:p>
    <w:p w:rsidRPr="008B5049" w:rsidR="00BA0BD0" w:rsidP="00033361" w:rsidRDefault="00033361" w14:paraId="7CAFA60D" w14:textId="066BE564">
      <w:pPr>
        <w:pStyle w:val="Heading2"/>
      </w:pPr>
      <w:bookmarkStart w:name="_Toc363009693" w:id="150"/>
      <w:r>
        <w:t>7.3</w:t>
      </w:r>
      <w:r>
        <w:tab/>
      </w:r>
      <w:r w:rsidR="00BA0BD0">
        <w:t>Irish Legislation and Law</w:t>
      </w:r>
      <w:bookmarkEnd w:id="150"/>
    </w:p>
    <w:p w:rsidRPr="008B5049" w:rsidR="00BA0BD0" w:rsidP="00C55C87" w:rsidRDefault="00BA0BD0" w14:paraId="79824904" w14:textId="2C64653E">
      <w:pPr>
        <w:jc w:val="both"/>
        <w:rPr>
          <w:rFonts w:cstheme="minorHAnsi"/>
          <w:sz w:val="24"/>
          <w:szCs w:val="24"/>
        </w:rPr>
      </w:pPr>
      <w:r w:rsidRPr="008B5049">
        <w:rPr>
          <w:rFonts w:cstheme="minorHAnsi"/>
          <w:sz w:val="24"/>
          <w:szCs w:val="24"/>
        </w:rPr>
        <w:t xml:space="preserve">Tenderers should be aware that national legislation applies in other matters such as </w:t>
      </w:r>
      <w:r w:rsidR="000F4C61">
        <w:rPr>
          <w:rFonts w:cstheme="minorHAnsi"/>
          <w:sz w:val="24"/>
          <w:szCs w:val="24"/>
        </w:rPr>
        <w:t xml:space="preserve">Environmental Legislation, </w:t>
      </w:r>
      <w:r w:rsidRPr="008B5049">
        <w:rPr>
          <w:rFonts w:cstheme="minorHAnsi"/>
          <w:sz w:val="24"/>
          <w:szCs w:val="24"/>
        </w:rPr>
        <w:t>Employment, Working Hours, Official Secrets, Data Protection and Health and Safety. Tenderers must have regard to statutory terms relating to minimum pay and to legally binding industrial or sectoral agreements in the Contracting Authority tenders and in delivering contracts awarded to them. The contract[s] awarded on foot of this tender process will be governed by Irish law.</w:t>
      </w:r>
    </w:p>
    <w:p w:rsidRPr="008B5049" w:rsidR="005E120B" w:rsidP="00033361" w:rsidRDefault="00033361" w14:paraId="7DCECE3F" w14:textId="519EE6A1">
      <w:pPr>
        <w:pStyle w:val="Heading2"/>
      </w:pPr>
      <w:bookmarkStart w:name="_Toc16173274" w:id="151"/>
      <w:bookmarkStart w:name="_Toc1108620303" w:id="152"/>
      <w:r>
        <w:t>7.4</w:t>
      </w:r>
      <w:r>
        <w:tab/>
      </w:r>
      <w:r w:rsidR="005E120B">
        <w:t>Late Payment</w:t>
      </w:r>
      <w:bookmarkEnd w:id="151"/>
      <w:bookmarkEnd w:id="152"/>
    </w:p>
    <w:p w:rsidRPr="008B5049" w:rsidR="005E120B" w:rsidP="005E120B" w:rsidRDefault="005E120B" w14:paraId="01CB44EC" w14:textId="77777777">
      <w:pPr>
        <w:jc w:val="both"/>
        <w:rPr>
          <w:rFonts w:cstheme="minorHAnsi"/>
          <w:sz w:val="24"/>
          <w:szCs w:val="24"/>
        </w:rPr>
      </w:pPr>
      <w:r w:rsidRPr="008B5049">
        <w:rPr>
          <w:rFonts w:cstheme="minorHAnsi"/>
          <w:sz w:val="24"/>
          <w:szCs w:val="24"/>
        </w:rPr>
        <w:t xml:space="preserve">The Contracting Authority operates in accordance with EU Directive 2011/7/EU on combating Late Payment in commercial Transactions transposed into national legislation as S.I. 580 of 2012 and amended by S.I. No. 281 of 2016.  </w:t>
      </w:r>
    </w:p>
    <w:p w:rsidRPr="008B5049" w:rsidR="00BA0BD0" w:rsidP="00033361" w:rsidRDefault="00033361" w14:paraId="163807E1" w14:textId="46243D67">
      <w:pPr>
        <w:pStyle w:val="Heading2"/>
      </w:pPr>
      <w:bookmarkStart w:name="_Toc1538008644" w:id="153"/>
      <w:r>
        <w:t>7.5</w:t>
      </w:r>
      <w:r>
        <w:tab/>
      </w:r>
      <w:r w:rsidR="00BA0BD0">
        <w:t>Dignity at Work</w:t>
      </w:r>
      <w:bookmarkEnd w:id="153"/>
    </w:p>
    <w:p w:rsidRPr="008B5049" w:rsidR="00BA0BD0" w:rsidP="00C55C87" w:rsidRDefault="00BA0BD0" w14:paraId="7E930C17" w14:textId="77777777">
      <w:pPr>
        <w:jc w:val="both"/>
        <w:rPr>
          <w:rFonts w:cstheme="minorHAnsi"/>
          <w:sz w:val="24"/>
          <w:szCs w:val="24"/>
        </w:rPr>
      </w:pPr>
      <w:r w:rsidRPr="008B5049">
        <w:rPr>
          <w:rFonts w:cstheme="minorHAnsi"/>
          <w:sz w:val="24"/>
          <w:szCs w:val="24"/>
        </w:rPr>
        <w:t xml:space="preserve">The successful tenderer(s) shall comply with all relevant legislation relating to dignity at work. As a public body and employer, the Contracting Authority is committed to a policy of equality of opportunity for all personnel.   </w:t>
      </w:r>
    </w:p>
    <w:p w:rsidR="00BA0BD0" w:rsidP="00C55C87" w:rsidRDefault="00BA0BD0" w14:paraId="6A43C7E3" w14:textId="4E33A355">
      <w:pPr>
        <w:jc w:val="both"/>
        <w:rPr>
          <w:rFonts w:cstheme="minorHAnsi"/>
          <w:sz w:val="24"/>
          <w:szCs w:val="24"/>
        </w:rPr>
      </w:pPr>
      <w:r w:rsidRPr="008B5049">
        <w:rPr>
          <w:rFonts w:cstheme="minorHAnsi"/>
          <w:sz w:val="24"/>
          <w:szCs w:val="24"/>
        </w:rPr>
        <w:t xml:space="preserve">In line with the Disability Act 2005, accessibility requirements should be clearly stated in </w:t>
      </w:r>
      <w:r w:rsidR="00CF3788">
        <w:rPr>
          <w:rFonts w:cstheme="minorHAnsi"/>
          <w:sz w:val="24"/>
          <w:szCs w:val="24"/>
        </w:rPr>
        <w:t>call</w:t>
      </w:r>
      <w:r w:rsidRPr="008B5049">
        <w:rPr>
          <w:rFonts w:cstheme="minorHAnsi"/>
          <w:sz w:val="24"/>
          <w:szCs w:val="24"/>
        </w:rPr>
        <w:t xml:space="preserve"> for tenders / quotations where applicable. Under Section 27 of the Act the Contracting Authority is required to ensure that both the goods </w:t>
      </w:r>
      <w:r w:rsidRPr="008B5049" w:rsidR="00987B2F">
        <w:rPr>
          <w:rFonts w:cstheme="minorHAnsi"/>
          <w:sz w:val="24"/>
          <w:szCs w:val="24"/>
        </w:rPr>
        <w:t>supplied,</w:t>
      </w:r>
      <w:r w:rsidRPr="008B5049">
        <w:rPr>
          <w:rFonts w:cstheme="minorHAnsi"/>
          <w:sz w:val="24"/>
          <w:szCs w:val="24"/>
        </w:rPr>
        <w:t xml:space="preserve"> and services provided to it are accessible to persons with disabilities.</w:t>
      </w:r>
    </w:p>
    <w:p w:rsidRPr="008B5049" w:rsidR="00BA0BD0" w:rsidP="00033361" w:rsidRDefault="00033361" w14:paraId="0DC1EE22" w14:textId="587A34DD">
      <w:pPr>
        <w:pStyle w:val="Heading2"/>
      </w:pPr>
      <w:bookmarkStart w:name="_Toc76737859" w:id="154"/>
      <w:bookmarkStart w:name="_Toc367002445" w:id="155"/>
      <w:r>
        <w:t>7.6</w:t>
      </w:r>
      <w:r>
        <w:tab/>
      </w:r>
      <w:r w:rsidR="00BA0BD0">
        <w:t>Change in Law</w:t>
      </w:r>
      <w:bookmarkEnd w:id="154"/>
      <w:bookmarkEnd w:id="155"/>
    </w:p>
    <w:p w:rsidRPr="008B5049" w:rsidR="00BA0BD0" w:rsidP="00C55C87" w:rsidRDefault="00BA0BD0" w14:paraId="63D93B02" w14:textId="624EE9F7">
      <w:pPr>
        <w:jc w:val="both"/>
        <w:rPr>
          <w:rFonts w:cstheme="minorHAnsi"/>
          <w:sz w:val="24"/>
          <w:szCs w:val="24"/>
        </w:rPr>
      </w:pPr>
      <w:r w:rsidRPr="008B5049">
        <w:rPr>
          <w:rFonts w:cstheme="minorHAnsi"/>
          <w:sz w:val="24"/>
          <w:szCs w:val="24"/>
        </w:rPr>
        <w:t xml:space="preserve">As a condition of award, it shall be the sole responsibility of the tenderer (in the event of success in this competition) to </w:t>
      </w:r>
      <w:r w:rsidRPr="008B5049" w:rsidR="00B36B8A">
        <w:rPr>
          <w:rFonts w:cstheme="minorHAnsi"/>
          <w:sz w:val="24"/>
          <w:szCs w:val="24"/>
        </w:rPr>
        <w:t>fulfil</w:t>
      </w:r>
      <w:r w:rsidRPr="008B5049">
        <w:rPr>
          <w:rFonts w:cstheme="minorHAnsi"/>
          <w:sz w:val="24"/>
          <w:szCs w:val="24"/>
        </w:rPr>
        <w:t xml:space="preserve"> the obligations under the Contract, notwithstanding any changes in circulars, laws, regulations, taxation, duties or other factors which might arise following the withdrawal of the United Kingdom from membership of the EU.</w:t>
      </w:r>
    </w:p>
    <w:sectPr w:rsidRPr="008B5049" w:rsidR="00BA0BD0" w:rsidSect="003A4F11">
      <w:footerReference w:type="default" r:id="rId24"/>
      <w:pgSz w:w="11906" w:h="16838" w:orient="portrait" w:code="9"/>
      <w:pgMar w:top="1134" w:right="1440" w:bottom="1440" w:left="1440" w:header="709" w:footer="709" w:gutter="0"/>
      <w:cols w:space="708"/>
      <w:docGrid w:linePitch="360"/>
    </w:sectPr>
  </w:body>
</w:document>
</file>

<file path=word/commentsExtended.xml><?xml version="1.0" encoding="utf-8"?>
<w15:commentsEx xmlns:mc="http://schemas.openxmlformats.org/markup-compatibility/2006" xmlns:w15="http://schemas.microsoft.com/office/word/2012/wordml" mc:Ignorable="w15"/>
</file>

<file path=word/commentsIds.xml><?xml version="1.0" encoding="utf-8"?>
<w16cid:commentsIds xmlns:mc="http://schemas.openxmlformats.org/markup-compatibility/2006" xmlns:w16cid="http://schemas.microsoft.com/office/word/2016/wordml/cid" mc:Ignorable="w16cid"/>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EC3528" w:rsidP="00EC4B54" w:rsidRDefault="00EC3528" w14:paraId="7F355161" w14:textId="77777777">
      <w:pPr>
        <w:spacing w:before="0" w:after="0" w:line="240" w:lineRule="auto"/>
      </w:pPr>
      <w:r>
        <w:separator/>
      </w:r>
    </w:p>
  </w:endnote>
  <w:endnote w:type="continuationSeparator" w:id="0">
    <w:p w:rsidR="00EC3528" w:rsidP="00EC4B54" w:rsidRDefault="00EC3528" w14:paraId="34F077E3" w14:textId="77777777">
      <w:pPr>
        <w:spacing w:before="0" w:after="0" w:line="240" w:lineRule="auto"/>
      </w:pPr>
      <w:r>
        <w:continuationSeparator/>
      </w:r>
    </w:p>
  </w:endnote>
  <w:endnote w:type="continuationNotice" w:id="1">
    <w:p w:rsidR="00EC3528" w:rsidRDefault="00EC3528" w14:paraId="51C9F65C" w14:textId="77777777">
      <w:pPr>
        <w:spacing w:before="0"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20"/>
        <w:szCs w:val="20"/>
      </w:rPr>
      <w:id w:val="1471858463"/>
      <w:docPartObj>
        <w:docPartGallery w:val="Page Numbers (Bottom of Page)"/>
        <w:docPartUnique/>
      </w:docPartObj>
    </w:sdtPr>
    <w:sdtEndPr>
      <w:rPr>
        <w:rFonts w:ascii="Arial" w:hAnsi="Arial" w:cs="Arial"/>
        <w:noProof/>
        <w:sz w:val="20"/>
        <w:szCs w:val="20"/>
      </w:rPr>
    </w:sdtEndPr>
    <w:sdtContent>
      <w:p w:rsidRPr="00BA0BD0" w:rsidR="000B7084" w:rsidP="001D6D25" w:rsidRDefault="000B7084" w14:paraId="5DC2FCAB" w14:textId="0E70E032">
        <w:pPr>
          <w:pStyle w:val="Header"/>
          <w:rPr>
            <w:rFonts w:ascii="Arial" w:hAnsi="Arial" w:cs="Arial"/>
            <w:sz w:val="20"/>
          </w:rPr>
        </w:pPr>
        <w:r w:rsidRPr="00BA0BD0">
          <w:rPr>
            <w:rFonts w:ascii="Arial" w:hAnsi="Arial" w:cs="Arial"/>
            <w:sz w:val="20"/>
          </w:rPr>
          <w:t xml:space="preserve">Page | </w:t>
        </w:r>
        <w:r w:rsidRPr="00BA0BD0">
          <w:rPr>
            <w:rFonts w:ascii="Arial" w:hAnsi="Arial" w:cs="Arial"/>
            <w:sz w:val="20"/>
          </w:rPr>
          <w:fldChar w:fldCharType="begin"/>
        </w:r>
        <w:r w:rsidRPr="00BA0BD0">
          <w:rPr>
            <w:rFonts w:ascii="Arial" w:hAnsi="Arial" w:cs="Arial"/>
            <w:sz w:val="20"/>
          </w:rPr>
          <w:instrText xml:space="preserve"> PAGE   \* MERGEFORMAT </w:instrText>
        </w:r>
        <w:r w:rsidRPr="00BA0BD0">
          <w:rPr>
            <w:rFonts w:ascii="Arial" w:hAnsi="Arial" w:cs="Arial"/>
            <w:sz w:val="20"/>
          </w:rPr>
          <w:fldChar w:fldCharType="separate"/>
        </w:r>
        <w:r>
          <w:rPr>
            <w:rFonts w:ascii="Arial" w:hAnsi="Arial" w:cs="Arial"/>
            <w:noProof/>
            <w:sz w:val="20"/>
          </w:rPr>
          <w:t>9</w:t>
        </w:r>
        <w:r w:rsidRPr="00BA0BD0">
          <w:rPr>
            <w:rFonts w:ascii="Arial" w:hAnsi="Arial" w:cs="Arial"/>
            <w:noProof/>
            <w:sz w:val="20"/>
          </w:rPr>
          <w:fldChar w:fldCharType="end"/>
        </w:r>
        <w:r>
          <w:rPr>
            <w:rFonts w:ascii="Arial" w:hAnsi="Arial" w:cs="Arial"/>
            <w:noProof/>
            <w:sz w:val="20"/>
          </w:rPr>
          <w:t xml:space="preserve">               </w:t>
        </w:r>
        <w:r w:rsidRPr="00BA0BD0">
          <w:rPr>
            <w:rFonts w:ascii="Arial" w:hAnsi="Arial" w:cs="Arial"/>
            <w:noProof/>
            <w:sz w:val="20"/>
          </w:rPr>
          <w:tab/>
        </w:r>
        <w:r w:rsidRPr="00BA0BD0">
          <w:rPr>
            <w:rFonts w:ascii="Arial" w:hAnsi="Arial" w:cs="Arial"/>
            <w:noProof/>
            <w:sz w:val="20"/>
          </w:rPr>
          <w:tab/>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EC3528" w:rsidP="00EC4B54" w:rsidRDefault="00EC3528" w14:paraId="6D22B5BF" w14:textId="77777777">
      <w:pPr>
        <w:spacing w:before="0" w:after="0" w:line="240" w:lineRule="auto"/>
      </w:pPr>
      <w:r>
        <w:separator/>
      </w:r>
    </w:p>
  </w:footnote>
  <w:footnote w:type="continuationSeparator" w:id="0">
    <w:p w:rsidR="00EC3528" w:rsidP="00EC4B54" w:rsidRDefault="00EC3528" w14:paraId="0210AEC8" w14:textId="77777777">
      <w:pPr>
        <w:spacing w:before="0" w:after="0" w:line="240" w:lineRule="auto"/>
      </w:pPr>
      <w:r>
        <w:continuationSeparator/>
      </w:r>
    </w:p>
  </w:footnote>
  <w:footnote w:type="continuationNotice" w:id="1">
    <w:p w:rsidR="00EC3528" w:rsidRDefault="00EC3528" w14:paraId="0FEE2C6F" w14:textId="77777777">
      <w:pPr>
        <w:spacing w:before="0"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276877"/>
    <w:multiLevelType w:val="hybridMultilevel"/>
    <w:tmpl w:val="D9D68F46"/>
    <w:lvl w:ilvl="0" w:tplc="08090001">
      <w:start w:val="1"/>
      <w:numFmt w:val="bullet"/>
      <w:lvlText w:val=""/>
      <w:lvlJc w:val="left"/>
      <w:pPr>
        <w:ind w:left="643" w:hanging="360"/>
      </w:pPr>
      <w:rPr>
        <w:rFonts w:hint="default" w:ascii="Symbol" w:hAnsi="Symbol"/>
      </w:rPr>
    </w:lvl>
    <w:lvl w:ilvl="1" w:tplc="08090003" w:tentative="1">
      <w:start w:val="1"/>
      <w:numFmt w:val="bullet"/>
      <w:lvlText w:val="o"/>
      <w:lvlJc w:val="left"/>
      <w:pPr>
        <w:ind w:left="1363" w:hanging="360"/>
      </w:pPr>
      <w:rPr>
        <w:rFonts w:hint="default" w:ascii="Courier New" w:hAnsi="Courier New" w:cs="Courier New"/>
      </w:rPr>
    </w:lvl>
    <w:lvl w:ilvl="2" w:tplc="08090005" w:tentative="1">
      <w:start w:val="1"/>
      <w:numFmt w:val="bullet"/>
      <w:lvlText w:val=""/>
      <w:lvlJc w:val="left"/>
      <w:pPr>
        <w:ind w:left="2083" w:hanging="360"/>
      </w:pPr>
      <w:rPr>
        <w:rFonts w:hint="default" w:ascii="Wingdings" w:hAnsi="Wingdings"/>
      </w:rPr>
    </w:lvl>
    <w:lvl w:ilvl="3" w:tplc="08090001" w:tentative="1">
      <w:start w:val="1"/>
      <w:numFmt w:val="bullet"/>
      <w:lvlText w:val=""/>
      <w:lvlJc w:val="left"/>
      <w:pPr>
        <w:ind w:left="2803" w:hanging="360"/>
      </w:pPr>
      <w:rPr>
        <w:rFonts w:hint="default" w:ascii="Symbol" w:hAnsi="Symbol"/>
      </w:rPr>
    </w:lvl>
    <w:lvl w:ilvl="4" w:tplc="08090003" w:tentative="1">
      <w:start w:val="1"/>
      <w:numFmt w:val="bullet"/>
      <w:lvlText w:val="o"/>
      <w:lvlJc w:val="left"/>
      <w:pPr>
        <w:ind w:left="3523" w:hanging="360"/>
      </w:pPr>
      <w:rPr>
        <w:rFonts w:hint="default" w:ascii="Courier New" w:hAnsi="Courier New" w:cs="Courier New"/>
      </w:rPr>
    </w:lvl>
    <w:lvl w:ilvl="5" w:tplc="08090005" w:tentative="1">
      <w:start w:val="1"/>
      <w:numFmt w:val="bullet"/>
      <w:lvlText w:val=""/>
      <w:lvlJc w:val="left"/>
      <w:pPr>
        <w:ind w:left="4243" w:hanging="360"/>
      </w:pPr>
      <w:rPr>
        <w:rFonts w:hint="default" w:ascii="Wingdings" w:hAnsi="Wingdings"/>
      </w:rPr>
    </w:lvl>
    <w:lvl w:ilvl="6" w:tplc="08090001" w:tentative="1">
      <w:start w:val="1"/>
      <w:numFmt w:val="bullet"/>
      <w:lvlText w:val=""/>
      <w:lvlJc w:val="left"/>
      <w:pPr>
        <w:ind w:left="4963" w:hanging="360"/>
      </w:pPr>
      <w:rPr>
        <w:rFonts w:hint="default" w:ascii="Symbol" w:hAnsi="Symbol"/>
      </w:rPr>
    </w:lvl>
    <w:lvl w:ilvl="7" w:tplc="08090003" w:tentative="1">
      <w:start w:val="1"/>
      <w:numFmt w:val="bullet"/>
      <w:lvlText w:val="o"/>
      <w:lvlJc w:val="left"/>
      <w:pPr>
        <w:ind w:left="5683" w:hanging="360"/>
      </w:pPr>
      <w:rPr>
        <w:rFonts w:hint="default" w:ascii="Courier New" w:hAnsi="Courier New" w:cs="Courier New"/>
      </w:rPr>
    </w:lvl>
    <w:lvl w:ilvl="8" w:tplc="08090005" w:tentative="1">
      <w:start w:val="1"/>
      <w:numFmt w:val="bullet"/>
      <w:lvlText w:val=""/>
      <w:lvlJc w:val="left"/>
      <w:pPr>
        <w:ind w:left="6403" w:hanging="360"/>
      </w:pPr>
      <w:rPr>
        <w:rFonts w:hint="default" w:ascii="Wingdings" w:hAnsi="Wingdings"/>
      </w:rPr>
    </w:lvl>
  </w:abstractNum>
  <w:abstractNum w:abstractNumId="1" w15:restartNumberingAfterBreak="0">
    <w:nsid w:val="023424E4"/>
    <w:multiLevelType w:val="hybridMultilevel"/>
    <w:tmpl w:val="0FA0D01C"/>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2" w15:restartNumberingAfterBreak="0">
    <w:nsid w:val="08763A15"/>
    <w:multiLevelType w:val="multilevel"/>
    <w:tmpl w:val="0C88381A"/>
    <w:lvl w:ilvl="0">
      <w:start w:val="1"/>
      <w:numFmt w:val="decimal"/>
      <w:pStyle w:val="Heading1"/>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09E4181D"/>
    <w:multiLevelType w:val="multilevel"/>
    <w:tmpl w:val="97AC49DE"/>
    <w:lvl w:ilvl="0">
      <w:start w:val="1"/>
      <w:numFmt w:val="upperLetter"/>
      <w:lvlText w:val="%1."/>
      <w:lvlJc w:val="left"/>
      <w:pPr>
        <w:tabs>
          <w:tab w:val="num" w:pos="720"/>
        </w:tabs>
        <w:ind w:left="720" w:hanging="360"/>
      </w:pPr>
    </w:lvl>
    <w:lvl w:ilvl="1" w:tentative="1">
      <w:start w:val="1"/>
      <w:numFmt w:val="upperLetter"/>
      <w:lvlText w:val="%2."/>
      <w:lvlJc w:val="left"/>
      <w:pPr>
        <w:tabs>
          <w:tab w:val="num" w:pos="1440"/>
        </w:tabs>
        <w:ind w:left="1440" w:hanging="360"/>
      </w:pPr>
    </w:lvl>
    <w:lvl w:ilvl="2" w:tentative="1">
      <w:start w:val="1"/>
      <w:numFmt w:val="upperLetter"/>
      <w:lvlText w:val="%3."/>
      <w:lvlJc w:val="left"/>
      <w:pPr>
        <w:tabs>
          <w:tab w:val="num" w:pos="2160"/>
        </w:tabs>
        <w:ind w:left="2160" w:hanging="360"/>
      </w:pPr>
    </w:lvl>
    <w:lvl w:ilvl="3" w:tentative="1">
      <w:start w:val="1"/>
      <w:numFmt w:val="upperLetter"/>
      <w:lvlText w:val="%4."/>
      <w:lvlJc w:val="left"/>
      <w:pPr>
        <w:tabs>
          <w:tab w:val="num" w:pos="2880"/>
        </w:tabs>
        <w:ind w:left="2880" w:hanging="360"/>
      </w:pPr>
    </w:lvl>
    <w:lvl w:ilvl="4" w:tentative="1">
      <w:start w:val="1"/>
      <w:numFmt w:val="upperLetter"/>
      <w:lvlText w:val="%5."/>
      <w:lvlJc w:val="left"/>
      <w:pPr>
        <w:tabs>
          <w:tab w:val="num" w:pos="3600"/>
        </w:tabs>
        <w:ind w:left="3600" w:hanging="360"/>
      </w:pPr>
    </w:lvl>
    <w:lvl w:ilvl="5" w:tentative="1">
      <w:start w:val="1"/>
      <w:numFmt w:val="upperLetter"/>
      <w:lvlText w:val="%6."/>
      <w:lvlJc w:val="left"/>
      <w:pPr>
        <w:tabs>
          <w:tab w:val="num" w:pos="4320"/>
        </w:tabs>
        <w:ind w:left="4320" w:hanging="360"/>
      </w:pPr>
    </w:lvl>
    <w:lvl w:ilvl="6" w:tentative="1">
      <w:start w:val="1"/>
      <w:numFmt w:val="upperLetter"/>
      <w:lvlText w:val="%7."/>
      <w:lvlJc w:val="left"/>
      <w:pPr>
        <w:tabs>
          <w:tab w:val="num" w:pos="5040"/>
        </w:tabs>
        <w:ind w:left="5040" w:hanging="360"/>
      </w:pPr>
    </w:lvl>
    <w:lvl w:ilvl="7" w:tentative="1">
      <w:start w:val="1"/>
      <w:numFmt w:val="upperLetter"/>
      <w:lvlText w:val="%8."/>
      <w:lvlJc w:val="left"/>
      <w:pPr>
        <w:tabs>
          <w:tab w:val="num" w:pos="5760"/>
        </w:tabs>
        <w:ind w:left="5760" w:hanging="360"/>
      </w:pPr>
    </w:lvl>
    <w:lvl w:ilvl="8" w:tentative="1">
      <w:start w:val="1"/>
      <w:numFmt w:val="upperLetter"/>
      <w:lvlText w:val="%9."/>
      <w:lvlJc w:val="left"/>
      <w:pPr>
        <w:tabs>
          <w:tab w:val="num" w:pos="6480"/>
        </w:tabs>
        <w:ind w:left="6480" w:hanging="360"/>
      </w:pPr>
    </w:lvl>
  </w:abstractNum>
  <w:abstractNum w:abstractNumId="4" w15:restartNumberingAfterBreak="0">
    <w:nsid w:val="0D385CF3"/>
    <w:multiLevelType w:val="hybridMultilevel"/>
    <w:tmpl w:val="C7E40308"/>
    <w:lvl w:ilvl="0" w:tplc="8744E60A">
      <w:start w:val="1"/>
      <w:numFmt w:val="lowerRoman"/>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5" w15:restartNumberingAfterBreak="0">
    <w:nsid w:val="0D4D02D1"/>
    <w:multiLevelType w:val="multilevel"/>
    <w:tmpl w:val="5004FF80"/>
    <w:lvl w:ilvl="0">
      <w:start w:val="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6" w15:restartNumberingAfterBreak="0">
    <w:nsid w:val="13C761C5"/>
    <w:multiLevelType w:val="multilevel"/>
    <w:tmpl w:val="2E60643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14054656"/>
    <w:multiLevelType w:val="hybridMultilevel"/>
    <w:tmpl w:val="31C00DEC"/>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8" w15:restartNumberingAfterBreak="0">
    <w:nsid w:val="1443759E"/>
    <w:multiLevelType w:val="hybridMultilevel"/>
    <w:tmpl w:val="B4B89128"/>
    <w:lvl w:ilvl="0" w:tplc="18090001">
      <w:start w:val="1"/>
      <w:numFmt w:val="bullet"/>
      <w:lvlText w:val=""/>
      <w:lvlJc w:val="left"/>
      <w:pPr>
        <w:ind w:left="1440" w:hanging="360"/>
      </w:pPr>
      <w:rPr>
        <w:rFonts w:hint="default" w:ascii="Symbol" w:hAnsi="Symbol"/>
      </w:rPr>
    </w:lvl>
    <w:lvl w:ilvl="1" w:tplc="18090003" w:tentative="1">
      <w:start w:val="1"/>
      <w:numFmt w:val="bullet"/>
      <w:lvlText w:val="o"/>
      <w:lvlJc w:val="left"/>
      <w:pPr>
        <w:ind w:left="2160" w:hanging="360"/>
      </w:pPr>
      <w:rPr>
        <w:rFonts w:hint="default" w:ascii="Courier New" w:hAnsi="Courier New" w:cs="Courier New"/>
      </w:rPr>
    </w:lvl>
    <w:lvl w:ilvl="2" w:tplc="18090005" w:tentative="1">
      <w:start w:val="1"/>
      <w:numFmt w:val="bullet"/>
      <w:lvlText w:val=""/>
      <w:lvlJc w:val="left"/>
      <w:pPr>
        <w:ind w:left="2880" w:hanging="360"/>
      </w:pPr>
      <w:rPr>
        <w:rFonts w:hint="default" w:ascii="Wingdings" w:hAnsi="Wingdings"/>
      </w:rPr>
    </w:lvl>
    <w:lvl w:ilvl="3" w:tplc="18090001" w:tentative="1">
      <w:start w:val="1"/>
      <w:numFmt w:val="bullet"/>
      <w:lvlText w:val=""/>
      <w:lvlJc w:val="left"/>
      <w:pPr>
        <w:ind w:left="3600" w:hanging="360"/>
      </w:pPr>
      <w:rPr>
        <w:rFonts w:hint="default" w:ascii="Symbol" w:hAnsi="Symbol"/>
      </w:rPr>
    </w:lvl>
    <w:lvl w:ilvl="4" w:tplc="18090003" w:tentative="1">
      <w:start w:val="1"/>
      <w:numFmt w:val="bullet"/>
      <w:lvlText w:val="o"/>
      <w:lvlJc w:val="left"/>
      <w:pPr>
        <w:ind w:left="4320" w:hanging="360"/>
      </w:pPr>
      <w:rPr>
        <w:rFonts w:hint="default" w:ascii="Courier New" w:hAnsi="Courier New" w:cs="Courier New"/>
      </w:rPr>
    </w:lvl>
    <w:lvl w:ilvl="5" w:tplc="18090005" w:tentative="1">
      <w:start w:val="1"/>
      <w:numFmt w:val="bullet"/>
      <w:lvlText w:val=""/>
      <w:lvlJc w:val="left"/>
      <w:pPr>
        <w:ind w:left="5040" w:hanging="360"/>
      </w:pPr>
      <w:rPr>
        <w:rFonts w:hint="default" w:ascii="Wingdings" w:hAnsi="Wingdings"/>
      </w:rPr>
    </w:lvl>
    <w:lvl w:ilvl="6" w:tplc="18090001" w:tentative="1">
      <w:start w:val="1"/>
      <w:numFmt w:val="bullet"/>
      <w:lvlText w:val=""/>
      <w:lvlJc w:val="left"/>
      <w:pPr>
        <w:ind w:left="5760" w:hanging="360"/>
      </w:pPr>
      <w:rPr>
        <w:rFonts w:hint="default" w:ascii="Symbol" w:hAnsi="Symbol"/>
      </w:rPr>
    </w:lvl>
    <w:lvl w:ilvl="7" w:tplc="18090003" w:tentative="1">
      <w:start w:val="1"/>
      <w:numFmt w:val="bullet"/>
      <w:lvlText w:val="o"/>
      <w:lvlJc w:val="left"/>
      <w:pPr>
        <w:ind w:left="6480" w:hanging="360"/>
      </w:pPr>
      <w:rPr>
        <w:rFonts w:hint="default" w:ascii="Courier New" w:hAnsi="Courier New" w:cs="Courier New"/>
      </w:rPr>
    </w:lvl>
    <w:lvl w:ilvl="8" w:tplc="18090005" w:tentative="1">
      <w:start w:val="1"/>
      <w:numFmt w:val="bullet"/>
      <w:lvlText w:val=""/>
      <w:lvlJc w:val="left"/>
      <w:pPr>
        <w:ind w:left="7200" w:hanging="360"/>
      </w:pPr>
      <w:rPr>
        <w:rFonts w:hint="default" w:ascii="Wingdings" w:hAnsi="Wingdings"/>
      </w:rPr>
    </w:lvl>
  </w:abstractNum>
  <w:abstractNum w:abstractNumId="9" w15:restartNumberingAfterBreak="0">
    <w:nsid w:val="15B628B8"/>
    <w:multiLevelType w:val="hybridMultilevel"/>
    <w:tmpl w:val="8F203F26"/>
    <w:lvl w:ilvl="0" w:tplc="31922174">
      <w:numFmt w:val="bullet"/>
      <w:lvlText w:val="•"/>
      <w:lvlJc w:val="left"/>
      <w:pPr>
        <w:ind w:left="1080" w:hanging="720"/>
      </w:pPr>
      <w:rPr>
        <w:rFonts w:hint="default" w:ascii="Cambria" w:hAnsi="Cambria" w:cs="Arial" w:eastAsiaTheme="minorHAnsi"/>
      </w:rPr>
    </w:lvl>
    <w:lvl w:ilvl="1" w:tplc="18090003" w:tentative="1">
      <w:start w:val="1"/>
      <w:numFmt w:val="bullet"/>
      <w:lvlText w:val="o"/>
      <w:lvlJc w:val="left"/>
      <w:pPr>
        <w:ind w:left="1440" w:hanging="360"/>
      </w:pPr>
      <w:rPr>
        <w:rFonts w:hint="default" w:ascii="Courier New" w:hAnsi="Courier New" w:cs="Courier New"/>
      </w:rPr>
    </w:lvl>
    <w:lvl w:ilvl="2" w:tplc="18090005" w:tentative="1">
      <w:start w:val="1"/>
      <w:numFmt w:val="bullet"/>
      <w:lvlText w:val=""/>
      <w:lvlJc w:val="left"/>
      <w:pPr>
        <w:ind w:left="2160" w:hanging="360"/>
      </w:pPr>
      <w:rPr>
        <w:rFonts w:hint="default" w:ascii="Wingdings" w:hAnsi="Wingdings"/>
      </w:rPr>
    </w:lvl>
    <w:lvl w:ilvl="3" w:tplc="18090001" w:tentative="1">
      <w:start w:val="1"/>
      <w:numFmt w:val="bullet"/>
      <w:lvlText w:val=""/>
      <w:lvlJc w:val="left"/>
      <w:pPr>
        <w:ind w:left="2880" w:hanging="360"/>
      </w:pPr>
      <w:rPr>
        <w:rFonts w:hint="default" w:ascii="Symbol" w:hAnsi="Symbol"/>
      </w:rPr>
    </w:lvl>
    <w:lvl w:ilvl="4" w:tplc="18090003" w:tentative="1">
      <w:start w:val="1"/>
      <w:numFmt w:val="bullet"/>
      <w:lvlText w:val="o"/>
      <w:lvlJc w:val="left"/>
      <w:pPr>
        <w:ind w:left="3600" w:hanging="360"/>
      </w:pPr>
      <w:rPr>
        <w:rFonts w:hint="default" w:ascii="Courier New" w:hAnsi="Courier New" w:cs="Courier New"/>
      </w:rPr>
    </w:lvl>
    <w:lvl w:ilvl="5" w:tplc="18090005" w:tentative="1">
      <w:start w:val="1"/>
      <w:numFmt w:val="bullet"/>
      <w:lvlText w:val=""/>
      <w:lvlJc w:val="left"/>
      <w:pPr>
        <w:ind w:left="4320" w:hanging="360"/>
      </w:pPr>
      <w:rPr>
        <w:rFonts w:hint="default" w:ascii="Wingdings" w:hAnsi="Wingdings"/>
      </w:rPr>
    </w:lvl>
    <w:lvl w:ilvl="6" w:tplc="18090001" w:tentative="1">
      <w:start w:val="1"/>
      <w:numFmt w:val="bullet"/>
      <w:lvlText w:val=""/>
      <w:lvlJc w:val="left"/>
      <w:pPr>
        <w:ind w:left="5040" w:hanging="360"/>
      </w:pPr>
      <w:rPr>
        <w:rFonts w:hint="default" w:ascii="Symbol" w:hAnsi="Symbol"/>
      </w:rPr>
    </w:lvl>
    <w:lvl w:ilvl="7" w:tplc="18090003" w:tentative="1">
      <w:start w:val="1"/>
      <w:numFmt w:val="bullet"/>
      <w:lvlText w:val="o"/>
      <w:lvlJc w:val="left"/>
      <w:pPr>
        <w:ind w:left="5760" w:hanging="360"/>
      </w:pPr>
      <w:rPr>
        <w:rFonts w:hint="default" w:ascii="Courier New" w:hAnsi="Courier New" w:cs="Courier New"/>
      </w:rPr>
    </w:lvl>
    <w:lvl w:ilvl="8" w:tplc="18090005" w:tentative="1">
      <w:start w:val="1"/>
      <w:numFmt w:val="bullet"/>
      <w:lvlText w:val=""/>
      <w:lvlJc w:val="left"/>
      <w:pPr>
        <w:ind w:left="6480" w:hanging="360"/>
      </w:pPr>
      <w:rPr>
        <w:rFonts w:hint="default" w:ascii="Wingdings" w:hAnsi="Wingdings"/>
      </w:rPr>
    </w:lvl>
  </w:abstractNum>
  <w:abstractNum w:abstractNumId="10" w15:restartNumberingAfterBreak="0">
    <w:nsid w:val="17293F70"/>
    <w:multiLevelType w:val="hybridMultilevel"/>
    <w:tmpl w:val="E20C6644"/>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11" w15:restartNumberingAfterBreak="0">
    <w:nsid w:val="18C85A4A"/>
    <w:multiLevelType w:val="multilevel"/>
    <w:tmpl w:val="3D08D23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1A16072A"/>
    <w:multiLevelType w:val="multilevel"/>
    <w:tmpl w:val="0D16713C"/>
    <w:lvl w:ilvl="0">
      <w:start w:val="5"/>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3" w15:restartNumberingAfterBreak="0">
    <w:nsid w:val="1B803317"/>
    <w:multiLevelType w:val="hybridMultilevel"/>
    <w:tmpl w:val="628E3CE6"/>
    <w:lvl w:ilvl="0" w:tplc="8E56EB70">
      <w:start w:val="3"/>
      <w:numFmt w:val="bullet"/>
      <w:lvlText w:val=""/>
      <w:lvlJc w:val="left"/>
      <w:pPr>
        <w:ind w:left="720" w:hanging="360"/>
      </w:pPr>
      <w:rPr>
        <w:rFonts w:hint="default" w:ascii="Symbol" w:hAnsi="Symbol" w:eastAsiaTheme="minorEastAsia" w:cstheme="minorBidi"/>
      </w:rPr>
    </w:lvl>
    <w:lvl w:ilvl="1" w:tplc="18090003" w:tentative="1">
      <w:start w:val="1"/>
      <w:numFmt w:val="bullet"/>
      <w:lvlText w:val="o"/>
      <w:lvlJc w:val="left"/>
      <w:pPr>
        <w:ind w:left="1440" w:hanging="360"/>
      </w:pPr>
      <w:rPr>
        <w:rFonts w:hint="default" w:ascii="Courier New" w:hAnsi="Courier New" w:cs="Courier New"/>
      </w:rPr>
    </w:lvl>
    <w:lvl w:ilvl="2" w:tplc="18090005" w:tentative="1">
      <w:start w:val="1"/>
      <w:numFmt w:val="bullet"/>
      <w:lvlText w:val=""/>
      <w:lvlJc w:val="left"/>
      <w:pPr>
        <w:ind w:left="2160" w:hanging="360"/>
      </w:pPr>
      <w:rPr>
        <w:rFonts w:hint="default" w:ascii="Wingdings" w:hAnsi="Wingdings"/>
      </w:rPr>
    </w:lvl>
    <w:lvl w:ilvl="3" w:tplc="18090001" w:tentative="1">
      <w:start w:val="1"/>
      <w:numFmt w:val="bullet"/>
      <w:lvlText w:val=""/>
      <w:lvlJc w:val="left"/>
      <w:pPr>
        <w:ind w:left="2880" w:hanging="360"/>
      </w:pPr>
      <w:rPr>
        <w:rFonts w:hint="default" w:ascii="Symbol" w:hAnsi="Symbol"/>
      </w:rPr>
    </w:lvl>
    <w:lvl w:ilvl="4" w:tplc="18090003" w:tentative="1">
      <w:start w:val="1"/>
      <w:numFmt w:val="bullet"/>
      <w:lvlText w:val="o"/>
      <w:lvlJc w:val="left"/>
      <w:pPr>
        <w:ind w:left="3600" w:hanging="360"/>
      </w:pPr>
      <w:rPr>
        <w:rFonts w:hint="default" w:ascii="Courier New" w:hAnsi="Courier New" w:cs="Courier New"/>
      </w:rPr>
    </w:lvl>
    <w:lvl w:ilvl="5" w:tplc="18090005" w:tentative="1">
      <w:start w:val="1"/>
      <w:numFmt w:val="bullet"/>
      <w:lvlText w:val=""/>
      <w:lvlJc w:val="left"/>
      <w:pPr>
        <w:ind w:left="4320" w:hanging="360"/>
      </w:pPr>
      <w:rPr>
        <w:rFonts w:hint="default" w:ascii="Wingdings" w:hAnsi="Wingdings"/>
      </w:rPr>
    </w:lvl>
    <w:lvl w:ilvl="6" w:tplc="18090001" w:tentative="1">
      <w:start w:val="1"/>
      <w:numFmt w:val="bullet"/>
      <w:lvlText w:val=""/>
      <w:lvlJc w:val="left"/>
      <w:pPr>
        <w:ind w:left="5040" w:hanging="360"/>
      </w:pPr>
      <w:rPr>
        <w:rFonts w:hint="default" w:ascii="Symbol" w:hAnsi="Symbol"/>
      </w:rPr>
    </w:lvl>
    <w:lvl w:ilvl="7" w:tplc="18090003" w:tentative="1">
      <w:start w:val="1"/>
      <w:numFmt w:val="bullet"/>
      <w:lvlText w:val="o"/>
      <w:lvlJc w:val="left"/>
      <w:pPr>
        <w:ind w:left="5760" w:hanging="360"/>
      </w:pPr>
      <w:rPr>
        <w:rFonts w:hint="default" w:ascii="Courier New" w:hAnsi="Courier New" w:cs="Courier New"/>
      </w:rPr>
    </w:lvl>
    <w:lvl w:ilvl="8" w:tplc="18090005" w:tentative="1">
      <w:start w:val="1"/>
      <w:numFmt w:val="bullet"/>
      <w:lvlText w:val=""/>
      <w:lvlJc w:val="left"/>
      <w:pPr>
        <w:ind w:left="6480" w:hanging="360"/>
      </w:pPr>
      <w:rPr>
        <w:rFonts w:hint="default" w:ascii="Wingdings" w:hAnsi="Wingdings"/>
      </w:rPr>
    </w:lvl>
  </w:abstractNum>
  <w:abstractNum w:abstractNumId="14" w15:restartNumberingAfterBreak="0">
    <w:nsid w:val="1D563060"/>
    <w:multiLevelType w:val="hybridMultilevel"/>
    <w:tmpl w:val="0D7460EA"/>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15" w15:restartNumberingAfterBreak="0">
    <w:nsid w:val="1F8A3451"/>
    <w:multiLevelType w:val="hybridMultilevel"/>
    <w:tmpl w:val="670EDE3A"/>
    <w:lvl w:ilvl="0" w:tplc="31922174">
      <w:numFmt w:val="bullet"/>
      <w:lvlText w:val="•"/>
      <w:lvlJc w:val="left"/>
      <w:pPr>
        <w:ind w:left="1080" w:hanging="720"/>
      </w:pPr>
      <w:rPr>
        <w:rFonts w:hint="default" w:ascii="Cambria" w:hAnsi="Cambria" w:cs="Arial" w:eastAsiaTheme="minorHAnsi"/>
      </w:rPr>
    </w:lvl>
    <w:lvl w:ilvl="1" w:tplc="18090003" w:tentative="1">
      <w:start w:val="1"/>
      <w:numFmt w:val="bullet"/>
      <w:lvlText w:val="o"/>
      <w:lvlJc w:val="left"/>
      <w:pPr>
        <w:ind w:left="1440" w:hanging="360"/>
      </w:pPr>
      <w:rPr>
        <w:rFonts w:hint="default" w:ascii="Courier New" w:hAnsi="Courier New" w:cs="Courier New"/>
      </w:rPr>
    </w:lvl>
    <w:lvl w:ilvl="2" w:tplc="18090005" w:tentative="1">
      <w:start w:val="1"/>
      <w:numFmt w:val="bullet"/>
      <w:lvlText w:val=""/>
      <w:lvlJc w:val="left"/>
      <w:pPr>
        <w:ind w:left="2160" w:hanging="360"/>
      </w:pPr>
      <w:rPr>
        <w:rFonts w:hint="default" w:ascii="Wingdings" w:hAnsi="Wingdings"/>
      </w:rPr>
    </w:lvl>
    <w:lvl w:ilvl="3" w:tplc="18090001" w:tentative="1">
      <w:start w:val="1"/>
      <w:numFmt w:val="bullet"/>
      <w:lvlText w:val=""/>
      <w:lvlJc w:val="left"/>
      <w:pPr>
        <w:ind w:left="2880" w:hanging="360"/>
      </w:pPr>
      <w:rPr>
        <w:rFonts w:hint="default" w:ascii="Symbol" w:hAnsi="Symbol"/>
      </w:rPr>
    </w:lvl>
    <w:lvl w:ilvl="4" w:tplc="18090003" w:tentative="1">
      <w:start w:val="1"/>
      <w:numFmt w:val="bullet"/>
      <w:lvlText w:val="o"/>
      <w:lvlJc w:val="left"/>
      <w:pPr>
        <w:ind w:left="3600" w:hanging="360"/>
      </w:pPr>
      <w:rPr>
        <w:rFonts w:hint="default" w:ascii="Courier New" w:hAnsi="Courier New" w:cs="Courier New"/>
      </w:rPr>
    </w:lvl>
    <w:lvl w:ilvl="5" w:tplc="18090005" w:tentative="1">
      <w:start w:val="1"/>
      <w:numFmt w:val="bullet"/>
      <w:lvlText w:val=""/>
      <w:lvlJc w:val="left"/>
      <w:pPr>
        <w:ind w:left="4320" w:hanging="360"/>
      </w:pPr>
      <w:rPr>
        <w:rFonts w:hint="default" w:ascii="Wingdings" w:hAnsi="Wingdings"/>
      </w:rPr>
    </w:lvl>
    <w:lvl w:ilvl="6" w:tplc="18090001" w:tentative="1">
      <w:start w:val="1"/>
      <w:numFmt w:val="bullet"/>
      <w:lvlText w:val=""/>
      <w:lvlJc w:val="left"/>
      <w:pPr>
        <w:ind w:left="5040" w:hanging="360"/>
      </w:pPr>
      <w:rPr>
        <w:rFonts w:hint="default" w:ascii="Symbol" w:hAnsi="Symbol"/>
      </w:rPr>
    </w:lvl>
    <w:lvl w:ilvl="7" w:tplc="18090003" w:tentative="1">
      <w:start w:val="1"/>
      <w:numFmt w:val="bullet"/>
      <w:lvlText w:val="o"/>
      <w:lvlJc w:val="left"/>
      <w:pPr>
        <w:ind w:left="5760" w:hanging="360"/>
      </w:pPr>
      <w:rPr>
        <w:rFonts w:hint="default" w:ascii="Courier New" w:hAnsi="Courier New" w:cs="Courier New"/>
      </w:rPr>
    </w:lvl>
    <w:lvl w:ilvl="8" w:tplc="18090005" w:tentative="1">
      <w:start w:val="1"/>
      <w:numFmt w:val="bullet"/>
      <w:lvlText w:val=""/>
      <w:lvlJc w:val="left"/>
      <w:pPr>
        <w:ind w:left="6480" w:hanging="360"/>
      </w:pPr>
      <w:rPr>
        <w:rFonts w:hint="default" w:ascii="Wingdings" w:hAnsi="Wingdings"/>
      </w:rPr>
    </w:lvl>
  </w:abstractNum>
  <w:abstractNum w:abstractNumId="16" w15:restartNumberingAfterBreak="0">
    <w:nsid w:val="230E0856"/>
    <w:multiLevelType w:val="hybridMultilevel"/>
    <w:tmpl w:val="D6285004"/>
    <w:lvl w:ilvl="0" w:tplc="B622E496">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7" w15:restartNumberingAfterBreak="0">
    <w:nsid w:val="26BB093D"/>
    <w:multiLevelType w:val="hybridMultilevel"/>
    <w:tmpl w:val="16285080"/>
    <w:lvl w:ilvl="0" w:tplc="0BD8BDCC">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8" w15:restartNumberingAfterBreak="0">
    <w:nsid w:val="27BF7821"/>
    <w:multiLevelType w:val="multilevel"/>
    <w:tmpl w:val="B73616F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2B7A2001"/>
    <w:multiLevelType w:val="hybridMultilevel"/>
    <w:tmpl w:val="1700CFEA"/>
    <w:lvl w:ilvl="0" w:tplc="E9CE4C58">
      <w:start w:val="1"/>
      <w:numFmt w:val="decimal"/>
      <w:lvlText w:val="%1."/>
      <w:lvlJc w:val="left"/>
      <w:pPr>
        <w:ind w:left="360" w:hanging="360"/>
      </w:pPr>
      <w:rPr>
        <w:b/>
      </w:rPr>
    </w:lvl>
    <w:lvl w:ilvl="1" w:tplc="1F2095D4">
      <w:start w:val="1"/>
      <w:numFmt w:val="lowerLetter"/>
      <w:lvlText w:val="(%2)"/>
      <w:lvlJc w:val="left"/>
      <w:pPr>
        <w:ind w:left="1080" w:hanging="360"/>
      </w:pPr>
    </w:lvl>
    <w:lvl w:ilvl="2" w:tplc="93EE7FF6">
      <w:start w:val="1"/>
      <w:numFmt w:val="lowerRoman"/>
      <w:lvlText w:val="%3."/>
      <w:lvlJc w:val="right"/>
      <w:pPr>
        <w:ind w:left="1800" w:hanging="180"/>
      </w:pPr>
    </w:lvl>
    <w:lvl w:ilvl="3" w:tplc="81A4FA08">
      <w:start w:val="1"/>
      <w:numFmt w:val="decimal"/>
      <w:lvlText w:val="%4."/>
      <w:lvlJc w:val="left"/>
      <w:pPr>
        <w:ind w:left="2520" w:hanging="360"/>
      </w:pPr>
    </w:lvl>
    <w:lvl w:ilvl="4" w:tplc="AB126D20">
      <w:start w:val="1"/>
      <w:numFmt w:val="lowerLetter"/>
      <w:lvlText w:val="%5."/>
      <w:lvlJc w:val="left"/>
      <w:pPr>
        <w:ind w:left="3240" w:hanging="360"/>
      </w:pPr>
    </w:lvl>
    <w:lvl w:ilvl="5" w:tplc="CCD814C8">
      <w:start w:val="1"/>
      <w:numFmt w:val="lowerRoman"/>
      <w:lvlText w:val="%6."/>
      <w:lvlJc w:val="right"/>
      <w:pPr>
        <w:ind w:left="3960" w:hanging="180"/>
      </w:pPr>
    </w:lvl>
    <w:lvl w:ilvl="6" w:tplc="83E8E876">
      <w:start w:val="1"/>
      <w:numFmt w:val="decimal"/>
      <w:lvlText w:val="%7."/>
      <w:lvlJc w:val="left"/>
      <w:pPr>
        <w:ind w:left="4680" w:hanging="360"/>
      </w:pPr>
    </w:lvl>
    <w:lvl w:ilvl="7" w:tplc="77520756">
      <w:start w:val="1"/>
      <w:numFmt w:val="lowerLetter"/>
      <w:lvlText w:val="%8."/>
      <w:lvlJc w:val="left"/>
      <w:pPr>
        <w:ind w:left="5400" w:hanging="360"/>
      </w:pPr>
    </w:lvl>
    <w:lvl w:ilvl="8" w:tplc="B5528362">
      <w:start w:val="1"/>
      <w:numFmt w:val="lowerRoman"/>
      <w:lvlText w:val="%9."/>
      <w:lvlJc w:val="right"/>
      <w:pPr>
        <w:ind w:left="6120" w:hanging="180"/>
      </w:pPr>
    </w:lvl>
  </w:abstractNum>
  <w:abstractNum w:abstractNumId="20" w15:restartNumberingAfterBreak="0">
    <w:nsid w:val="2C0916AD"/>
    <w:multiLevelType w:val="multilevel"/>
    <w:tmpl w:val="2386474A"/>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21" w15:restartNumberingAfterBreak="0">
    <w:nsid w:val="2E0941A3"/>
    <w:multiLevelType w:val="hybridMultilevel"/>
    <w:tmpl w:val="43D0FCD6"/>
    <w:lvl w:ilvl="0" w:tplc="3E9EBC52">
      <w:start w:val="36"/>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2" w15:restartNumberingAfterBreak="0">
    <w:nsid w:val="2FF171C3"/>
    <w:multiLevelType w:val="hybridMultilevel"/>
    <w:tmpl w:val="0DA26874"/>
    <w:lvl w:ilvl="0" w:tplc="18090001">
      <w:start w:val="1"/>
      <w:numFmt w:val="bullet"/>
      <w:lvlText w:val=""/>
      <w:lvlJc w:val="left"/>
      <w:pPr>
        <w:ind w:left="720" w:hanging="360"/>
      </w:pPr>
      <w:rPr>
        <w:rFonts w:hint="default" w:ascii="Symbol" w:hAnsi="Symbol"/>
      </w:rPr>
    </w:lvl>
    <w:lvl w:ilvl="1" w:tplc="18090001">
      <w:start w:val="1"/>
      <w:numFmt w:val="bullet"/>
      <w:lvlText w:val=""/>
      <w:lvlJc w:val="left"/>
      <w:pPr>
        <w:ind w:left="1440" w:hanging="360"/>
      </w:pPr>
      <w:rPr>
        <w:rFonts w:hint="default" w:ascii="Symbol" w:hAnsi="Symbol"/>
      </w:r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3" w15:restartNumberingAfterBreak="0">
    <w:nsid w:val="33377DA7"/>
    <w:multiLevelType w:val="multilevel"/>
    <w:tmpl w:val="9CE48726"/>
    <w:lvl w:ilvl="0">
      <w:start w:val="7"/>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4" w15:restartNumberingAfterBreak="0">
    <w:nsid w:val="34CA594A"/>
    <w:multiLevelType w:val="multilevel"/>
    <w:tmpl w:val="8D0A5B22"/>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5" w15:restartNumberingAfterBreak="0">
    <w:nsid w:val="35C75082"/>
    <w:multiLevelType w:val="multilevel"/>
    <w:tmpl w:val="A2B0EC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36A5112B"/>
    <w:multiLevelType w:val="hybridMultilevel"/>
    <w:tmpl w:val="83FA8ADE"/>
    <w:lvl w:ilvl="0" w:tplc="18090001">
      <w:start w:val="1"/>
      <w:numFmt w:val="bullet"/>
      <w:lvlText w:val=""/>
      <w:lvlJc w:val="left"/>
      <w:pPr>
        <w:ind w:left="720" w:hanging="360"/>
      </w:pPr>
      <w:rPr>
        <w:rFonts w:hint="default" w:ascii="Symbol" w:hAnsi="Symbol"/>
      </w:rPr>
    </w:lvl>
    <w:lvl w:ilvl="1" w:tplc="18090003" w:tentative="1">
      <w:start w:val="1"/>
      <w:numFmt w:val="bullet"/>
      <w:lvlText w:val="o"/>
      <w:lvlJc w:val="left"/>
      <w:pPr>
        <w:ind w:left="1440" w:hanging="360"/>
      </w:pPr>
      <w:rPr>
        <w:rFonts w:hint="default" w:ascii="Courier New" w:hAnsi="Courier New" w:cs="Courier New"/>
      </w:rPr>
    </w:lvl>
    <w:lvl w:ilvl="2" w:tplc="18090005" w:tentative="1">
      <w:start w:val="1"/>
      <w:numFmt w:val="bullet"/>
      <w:lvlText w:val=""/>
      <w:lvlJc w:val="left"/>
      <w:pPr>
        <w:ind w:left="2160" w:hanging="360"/>
      </w:pPr>
      <w:rPr>
        <w:rFonts w:hint="default" w:ascii="Wingdings" w:hAnsi="Wingdings"/>
      </w:rPr>
    </w:lvl>
    <w:lvl w:ilvl="3" w:tplc="18090001" w:tentative="1">
      <w:start w:val="1"/>
      <w:numFmt w:val="bullet"/>
      <w:lvlText w:val=""/>
      <w:lvlJc w:val="left"/>
      <w:pPr>
        <w:ind w:left="2880" w:hanging="360"/>
      </w:pPr>
      <w:rPr>
        <w:rFonts w:hint="default" w:ascii="Symbol" w:hAnsi="Symbol"/>
      </w:rPr>
    </w:lvl>
    <w:lvl w:ilvl="4" w:tplc="18090003" w:tentative="1">
      <w:start w:val="1"/>
      <w:numFmt w:val="bullet"/>
      <w:lvlText w:val="o"/>
      <w:lvlJc w:val="left"/>
      <w:pPr>
        <w:ind w:left="3600" w:hanging="360"/>
      </w:pPr>
      <w:rPr>
        <w:rFonts w:hint="default" w:ascii="Courier New" w:hAnsi="Courier New" w:cs="Courier New"/>
      </w:rPr>
    </w:lvl>
    <w:lvl w:ilvl="5" w:tplc="18090005" w:tentative="1">
      <w:start w:val="1"/>
      <w:numFmt w:val="bullet"/>
      <w:lvlText w:val=""/>
      <w:lvlJc w:val="left"/>
      <w:pPr>
        <w:ind w:left="4320" w:hanging="360"/>
      </w:pPr>
      <w:rPr>
        <w:rFonts w:hint="default" w:ascii="Wingdings" w:hAnsi="Wingdings"/>
      </w:rPr>
    </w:lvl>
    <w:lvl w:ilvl="6" w:tplc="18090001" w:tentative="1">
      <w:start w:val="1"/>
      <w:numFmt w:val="bullet"/>
      <w:lvlText w:val=""/>
      <w:lvlJc w:val="left"/>
      <w:pPr>
        <w:ind w:left="5040" w:hanging="360"/>
      </w:pPr>
      <w:rPr>
        <w:rFonts w:hint="default" w:ascii="Symbol" w:hAnsi="Symbol"/>
      </w:rPr>
    </w:lvl>
    <w:lvl w:ilvl="7" w:tplc="18090003" w:tentative="1">
      <w:start w:val="1"/>
      <w:numFmt w:val="bullet"/>
      <w:lvlText w:val="o"/>
      <w:lvlJc w:val="left"/>
      <w:pPr>
        <w:ind w:left="5760" w:hanging="360"/>
      </w:pPr>
      <w:rPr>
        <w:rFonts w:hint="default" w:ascii="Courier New" w:hAnsi="Courier New" w:cs="Courier New"/>
      </w:rPr>
    </w:lvl>
    <w:lvl w:ilvl="8" w:tplc="18090005" w:tentative="1">
      <w:start w:val="1"/>
      <w:numFmt w:val="bullet"/>
      <w:lvlText w:val=""/>
      <w:lvlJc w:val="left"/>
      <w:pPr>
        <w:ind w:left="6480" w:hanging="360"/>
      </w:pPr>
      <w:rPr>
        <w:rFonts w:hint="default" w:ascii="Wingdings" w:hAnsi="Wingdings"/>
      </w:rPr>
    </w:lvl>
  </w:abstractNum>
  <w:abstractNum w:abstractNumId="27" w15:restartNumberingAfterBreak="0">
    <w:nsid w:val="3DC1496A"/>
    <w:multiLevelType w:val="hybridMultilevel"/>
    <w:tmpl w:val="4E0209E2"/>
    <w:lvl w:ilvl="0" w:tplc="18090017">
      <w:start w:val="1"/>
      <w:numFmt w:val="lowerLetter"/>
      <w:lvlText w:val="%1)"/>
      <w:lvlJc w:val="left"/>
      <w:pPr>
        <w:ind w:left="1003" w:hanging="360"/>
      </w:pPr>
    </w:lvl>
    <w:lvl w:ilvl="1" w:tplc="18090019" w:tentative="1">
      <w:start w:val="1"/>
      <w:numFmt w:val="lowerLetter"/>
      <w:lvlText w:val="%2."/>
      <w:lvlJc w:val="left"/>
      <w:pPr>
        <w:ind w:left="1723" w:hanging="360"/>
      </w:pPr>
    </w:lvl>
    <w:lvl w:ilvl="2" w:tplc="1809001B" w:tentative="1">
      <w:start w:val="1"/>
      <w:numFmt w:val="lowerRoman"/>
      <w:lvlText w:val="%3."/>
      <w:lvlJc w:val="right"/>
      <w:pPr>
        <w:ind w:left="2443" w:hanging="180"/>
      </w:pPr>
    </w:lvl>
    <w:lvl w:ilvl="3" w:tplc="1809000F" w:tentative="1">
      <w:start w:val="1"/>
      <w:numFmt w:val="decimal"/>
      <w:lvlText w:val="%4."/>
      <w:lvlJc w:val="left"/>
      <w:pPr>
        <w:ind w:left="3163" w:hanging="360"/>
      </w:pPr>
    </w:lvl>
    <w:lvl w:ilvl="4" w:tplc="18090019" w:tentative="1">
      <w:start w:val="1"/>
      <w:numFmt w:val="lowerLetter"/>
      <w:lvlText w:val="%5."/>
      <w:lvlJc w:val="left"/>
      <w:pPr>
        <w:ind w:left="3883" w:hanging="360"/>
      </w:pPr>
    </w:lvl>
    <w:lvl w:ilvl="5" w:tplc="1809001B" w:tentative="1">
      <w:start w:val="1"/>
      <w:numFmt w:val="lowerRoman"/>
      <w:lvlText w:val="%6."/>
      <w:lvlJc w:val="right"/>
      <w:pPr>
        <w:ind w:left="4603" w:hanging="180"/>
      </w:pPr>
    </w:lvl>
    <w:lvl w:ilvl="6" w:tplc="1809000F" w:tentative="1">
      <w:start w:val="1"/>
      <w:numFmt w:val="decimal"/>
      <w:lvlText w:val="%7."/>
      <w:lvlJc w:val="left"/>
      <w:pPr>
        <w:ind w:left="5323" w:hanging="360"/>
      </w:pPr>
    </w:lvl>
    <w:lvl w:ilvl="7" w:tplc="18090019" w:tentative="1">
      <w:start w:val="1"/>
      <w:numFmt w:val="lowerLetter"/>
      <w:lvlText w:val="%8."/>
      <w:lvlJc w:val="left"/>
      <w:pPr>
        <w:ind w:left="6043" w:hanging="360"/>
      </w:pPr>
    </w:lvl>
    <w:lvl w:ilvl="8" w:tplc="1809001B" w:tentative="1">
      <w:start w:val="1"/>
      <w:numFmt w:val="lowerRoman"/>
      <w:lvlText w:val="%9."/>
      <w:lvlJc w:val="right"/>
      <w:pPr>
        <w:ind w:left="6763" w:hanging="180"/>
      </w:pPr>
    </w:lvl>
  </w:abstractNum>
  <w:abstractNum w:abstractNumId="28" w15:restartNumberingAfterBreak="0">
    <w:nsid w:val="3FEF03CC"/>
    <w:multiLevelType w:val="hybridMultilevel"/>
    <w:tmpl w:val="BD24B874"/>
    <w:lvl w:ilvl="0" w:tplc="DD467CC8">
      <w:start w:val="1"/>
      <w:numFmt w:val="lowerLetter"/>
      <w:lvlText w:val="(%1)"/>
      <w:lvlJc w:val="left"/>
      <w:pPr>
        <w:ind w:left="1287" w:hanging="720"/>
      </w:pPr>
      <w:rPr>
        <w:rFonts w:hint="default"/>
        <w:color w:val="2F5496"/>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9" w15:restartNumberingAfterBreak="0">
    <w:nsid w:val="40AA7F4B"/>
    <w:multiLevelType w:val="multilevel"/>
    <w:tmpl w:val="5D948C74"/>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30" w15:restartNumberingAfterBreak="0">
    <w:nsid w:val="432E1037"/>
    <w:multiLevelType w:val="hybridMultilevel"/>
    <w:tmpl w:val="A08E134A"/>
    <w:lvl w:ilvl="0" w:tplc="1A56A3E2">
      <w:start w:val="3"/>
      <w:numFmt w:val="bullet"/>
      <w:lvlText w:val=""/>
      <w:lvlJc w:val="left"/>
      <w:pPr>
        <w:ind w:left="1080" w:hanging="360"/>
      </w:pPr>
      <w:rPr>
        <w:rFonts w:hint="default" w:ascii="Symbol" w:hAnsi="Symbol" w:eastAsiaTheme="minorEastAsia" w:cstheme="minorBidi"/>
        <w:color w:val="auto"/>
      </w:rPr>
    </w:lvl>
    <w:lvl w:ilvl="1" w:tplc="18090003" w:tentative="1">
      <w:start w:val="1"/>
      <w:numFmt w:val="bullet"/>
      <w:lvlText w:val="o"/>
      <w:lvlJc w:val="left"/>
      <w:pPr>
        <w:ind w:left="1800" w:hanging="360"/>
      </w:pPr>
      <w:rPr>
        <w:rFonts w:hint="default" w:ascii="Courier New" w:hAnsi="Courier New" w:cs="Courier New"/>
      </w:rPr>
    </w:lvl>
    <w:lvl w:ilvl="2" w:tplc="18090005" w:tentative="1">
      <w:start w:val="1"/>
      <w:numFmt w:val="bullet"/>
      <w:lvlText w:val=""/>
      <w:lvlJc w:val="left"/>
      <w:pPr>
        <w:ind w:left="2520" w:hanging="360"/>
      </w:pPr>
      <w:rPr>
        <w:rFonts w:hint="default" w:ascii="Wingdings" w:hAnsi="Wingdings"/>
      </w:rPr>
    </w:lvl>
    <w:lvl w:ilvl="3" w:tplc="18090001" w:tentative="1">
      <w:start w:val="1"/>
      <w:numFmt w:val="bullet"/>
      <w:lvlText w:val=""/>
      <w:lvlJc w:val="left"/>
      <w:pPr>
        <w:ind w:left="3240" w:hanging="360"/>
      </w:pPr>
      <w:rPr>
        <w:rFonts w:hint="default" w:ascii="Symbol" w:hAnsi="Symbol"/>
      </w:rPr>
    </w:lvl>
    <w:lvl w:ilvl="4" w:tplc="18090003" w:tentative="1">
      <w:start w:val="1"/>
      <w:numFmt w:val="bullet"/>
      <w:lvlText w:val="o"/>
      <w:lvlJc w:val="left"/>
      <w:pPr>
        <w:ind w:left="3960" w:hanging="360"/>
      </w:pPr>
      <w:rPr>
        <w:rFonts w:hint="default" w:ascii="Courier New" w:hAnsi="Courier New" w:cs="Courier New"/>
      </w:rPr>
    </w:lvl>
    <w:lvl w:ilvl="5" w:tplc="18090005" w:tentative="1">
      <w:start w:val="1"/>
      <w:numFmt w:val="bullet"/>
      <w:lvlText w:val=""/>
      <w:lvlJc w:val="left"/>
      <w:pPr>
        <w:ind w:left="4680" w:hanging="360"/>
      </w:pPr>
      <w:rPr>
        <w:rFonts w:hint="default" w:ascii="Wingdings" w:hAnsi="Wingdings"/>
      </w:rPr>
    </w:lvl>
    <w:lvl w:ilvl="6" w:tplc="18090001" w:tentative="1">
      <w:start w:val="1"/>
      <w:numFmt w:val="bullet"/>
      <w:lvlText w:val=""/>
      <w:lvlJc w:val="left"/>
      <w:pPr>
        <w:ind w:left="5400" w:hanging="360"/>
      </w:pPr>
      <w:rPr>
        <w:rFonts w:hint="default" w:ascii="Symbol" w:hAnsi="Symbol"/>
      </w:rPr>
    </w:lvl>
    <w:lvl w:ilvl="7" w:tplc="18090003" w:tentative="1">
      <w:start w:val="1"/>
      <w:numFmt w:val="bullet"/>
      <w:lvlText w:val="o"/>
      <w:lvlJc w:val="left"/>
      <w:pPr>
        <w:ind w:left="6120" w:hanging="360"/>
      </w:pPr>
      <w:rPr>
        <w:rFonts w:hint="default" w:ascii="Courier New" w:hAnsi="Courier New" w:cs="Courier New"/>
      </w:rPr>
    </w:lvl>
    <w:lvl w:ilvl="8" w:tplc="18090005" w:tentative="1">
      <w:start w:val="1"/>
      <w:numFmt w:val="bullet"/>
      <w:lvlText w:val=""/>
      <w:lvlJc w:val="left"/>
      <w:pPr>
        <w:ind w:left="6840" w:hanging="360"/>
      </w:pPr>
      <w:rPr>
        <w:rFonts w:hint="default" w:ascii="Wingdings" w:hAnsi="Wingdings"/>
      </w:rPr>
    </w:lvl>
  </w:abstractNum>
  <w:abstractNum w:abstractNumId="31" w15:restartNumberingAfterBreak="0">
    <w:nsid w:val="44070D65"/>
    <w:multiLevelType w:val="hybridMultilevel"/>
    <w:tmpl w:val="31AE3246"/>
    <w:lvl w:ilvl="0" w:tplc="18090001">
      <w:start w:val="1"/>
      <w:numFmt w:val="bullet"/>
      <w:lvlText w:val=""/>
      <w:lvlJc w:val="left"/>
      <w:pPr>
        <w:ind w:left="720" w:hanging="360"/>
      </w:pPr>
      <w:rPr>
        <w:rFonts w:hint="default" w:ascii="Symbol" w:hAnsi="Symbol"/>
      </w:rPr>
    </w:lvl>
    <w:lvl w:ilvl="1" w:tplc="18090019">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2" w15:restartNumberingAfterBreak="0">
    <w:nsid w:val="4B071626"/>
    <w:multiLevelType w:val="multilevel"/>
    <w:tmpl w:val="EC68FC86"/>
    <w:lvl w:ilvl="0">
      <w:start w:val="6"/>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3" w15:restartNumberingAfterBreak="0">
    <w:nsid w:val="578B4118"/>
    <w:multiLevelType w:val="hybridMultilevel"/>
    <w:tmpl w:val="97F40A12"/>
    <w:lvl w:ilvl="0" w:tplc="8744E60A">
      <w:start w:val="1"/>
      <w:numFmt w:val="lowerRoman"/>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4" w15:restartNumberingAfterBreak="0">
    <w:nsid w:val="5A3E3850"/>
    <w:multiLevelType w:val="hybridMultilevel"/>
    <w:tmpl w:val="04D4B024"/>
    <w:lvl w:ilvl="0" w:tplc="18090001">
      <w:start w:val="1"/>
      <w:numFmt w:val="bullet"/>
      <w:lvlText w:val=""/>
      <w:lvlJc w:val="left"/>
      <w:pPr>
        <w:ind w:left="720" w:hanging="360"/>
      </w:pPr>
      <w:rPr>
        <w:rFonts w:hint="default" w:ascii="Symbol" w:hAnsi="Symbol"/>
      </w:rPr>
    </w:lvl>
    <w:lvl w:ilvl="1" w:tplc="18090003">
      <w:start w:val="1"/>
      <w:numFmt w:val="bullet"/>
      <w:lvlText w:val="o"/>
      <w:lvlJc w:val="left"/>
      <w:pPr>
        <w:ind w:left="1440" w:hanging="360"/>
      </w:pPr>
      <w:rPr>
        <w:rFonts w:hint="default" w:ascii="Courier New" w:hAnsi="Courier New" w:cs="Courier New"/>
      </w:rPr>
    </w:lvl>
    <w:lvl w:ilvl="2" w:tplc="18090005">
      <w:start w:val="1"/>
      <w:numFmt w:val="bullet"/>
      <w:lvlText w:val=""/>
      <w:lvlJc w:val="left"/>
      <w:pPr>
        <w:ind w:left="2160" w:hanging="360"/>
      </w:pPr>
      <w:rPr>
        <w:rFonts w:hint="default" w:ascii="Wingdings" w:hAnsi="Wingdings"/>
      </w:rPr>
    </w:lvl>
    <w:lvl w:ilvl="3" w:tplc="18090001">
      <w:start w:val="1"/>
      <w:numFmt w:val="bullet"/>
      <w:lvlText w:val=""/>
      <w:lvlJc w:val="left"/>
      <w:pPr>
        <w:ind w:left="2880" w:hanging="360"/>
      </w:pPr>
      <w:rPr>
        <w:rFonts w:hint="default" w:ascii="Symbol" w:hAnsi="Symbol"/>
      </w:rPr>
    </w:lvl>
    <w:lvl w:ilvl="4" w:tplc="18090003">
      <w:start w:val="1"/>
      <w:numFmt w:val="bullet"/>
      <w:lvlText w:val="o"/>
      <w:lvlJc w:val="left"/>
      <w:pPr>
        <w:ind w:left="3600" w:hanging="360"/>
      </w:pPr>
      <w:rPr>
        <w:rFonts w:hint="default" w:ascii="Courier New" w:hAnsi="Courier New" w:cs="Courier New"/>
      </w:rPr>
    </w:lvl>
    <w:lvl w:ilvl="5" w:tplc="18090005">
      <w:start w:val="1"/>
      <w:numFmt w:val="bullet"/>
      <w:lvlText w:val=""/>
      <w:lvlJc w:val="left"/>
      <w:pPr>
        <w:ind w:left="4320" w:hanging="360"/>
      </w:pPr>
      <w:rPr>
        <w:rFonts w:hint="default" w:ascii="Wingdings" w:hAnsi="Wingdings"/>
      </w:rPr>
    </w:lvl>
    <w:lvl w:ilvl="6" w:tplc="18090001">
      <w:start w:val="1"/>
      <w:numFmt w:val="bullet"/>
      <w:lvlText w:val=""/>
      <w:lvlJc w:val="left"/>
      <w:pPr>
        <w:ind w:left="5040" w:hanging="360"/>
      </w:pPr>
      <w:rPr>
        <w:rFonts w:hint="default" w:ascii="Symbol" w:hAnsi="Symbol"/>
      </w:rPr>
    </w:lvl>
    <w:lvl w:ilvl="7" w:tplc="18090003">
      <w:start w:val="1"/>
      <w:numFmt w:val="bullet"/>
      <w:lvlText w:val="o"/>
      <w:lvlJc w:val="left"/>
      <w:pPr>
        <w:ind w:left="5760" w:hanging="360"/>
      </w:pPr>
      <w:rPr>
        <w:rFonts w:hint="default" w:ascii="Courier New" w:hAnsi="Courier New" w:cs="Courier New"/>
      </w:rPr>
    </w:lvl>
    <w:lvl w:ilvl="8" w:tplc="18090005">
      <w:start w:val="1"/>
      <w:numFmt w:val="bullet"/>
      <w:lvlText w:val=""/>
      <w:lvlJc w:val="left"/>
      <w:pPr>
        <w:ind w:left="6480" w:hanging="360"/>
      </w:pPr>
      <w:rPr>
        <w:rFonts w:hint="default" w:ascii="Wingdings" w:hAnsi="Wingdings"/>
      </w:rPr>
    </w:lvl>
  </w:abstractNum>
  <w:abstractNum w:abstractNumId="35" w15:restartNumberingAfterBreak="0">
    <w:nsid w:val="5AB63969"/>
    <w:multiLevelType w:val="multilevel"/>
    <w:tmpl w:val="474EDCA6"/>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6" w15:restartNumberingAfterBreak="0">
    <w:nsid w:val="614436B9"/>
    <w:multiLevelType w:val="multilevel"/>
    <w:tmpl w:val="355A1C92"/>
    <w:lvl w:ilvl="0">
      <w:start w:val="2"/>
      <w:numFmt w:val="upperLetter"/>
      <w:lvlText w:val="%1."/>
      <w:lvlJc w:val="left"/>
      <w:pPr>
        <w:tabs>
          <w:tab w:val="num" w:pos="720"/>
        </w:tabs>
        <w:ind w:left="720" w:hanging="360"/>
      </w:pPr>
    </w:lvl>
    <w:lvl w:ilvl="1" w:tentative="1">
      <w:start w:val="1"/>
      <w:numFmt w:val="upperLetter"/>
      <w:lvlText w:val="%2."/>
      <w:lvlJc w:val="left"/>
      <w:pPr>
        <w:tabs>
          <w:tab w:val="num" w:pos="1440"/>
        </w:tabs>
        <w:ind w:left="1440" w:hanging="360"/>
      </w:pPr>
    </w:lvl>
    <w:lvl w:ilvl="2" w:tentative="1">
      <w:start w:val="1"/>
      <w:numFmt w:val="upperLetter"/>
      <w:lvlText w:val="%3."/>
      <w:lvlJc w:val="left"/>
      <w:pPr>
        <w:tabs>
          <w:tab w:val="num" w:pos="2160"/>
        </w:tabs>
        <w:ind w:left="2160" w:hanging="360"/>
      </w:pPr>
    </w:lvl>
    <w:lvl w:ilvl="3" w:tentative="1">
      <w:start w:val="1"/>
      <w:numFmt w:val="upperLetter"/>
      <w:lvlText w:val="%4."/>
      <w:lvlJc w:val="left"/>
      <w:pPr>
        <w:tabs>
          <w:tab w:val="num" w:pos="2880"/>
        </w:tabs>
        <w:ind w:left="2880" w:hanging="360"/>
      </w:pPr>
    </w:lvl>
    <w:lvl w:ilvl="4" w:tentative="1">
      <w:start w:val="1"/>
      <w:numFmt w:val="upperLetter"/>
      <w:lvlText w:val="%5."/>
      <w:lvlJc w:val="left"/>
      <w:pPr>
        <w:tabs>
          <w:tab w:val="num" w:pos="3600"/>
        </w:tabs>
        <w:ind w:left="3600" w:hanging="360"/>
      </w:pPr>
    </w:lvl>
    <w:lvl w:ilvl="5" w:tentative="1">
      <w:start w:val="1"/>
      <w:numFmt w:val="upperLetter"/>
      <w:lvlText w:val="%6."/>
      <w:lvlJc w:val="left"/>
      <w:pPr>
        <w:tabs>
          <w:tab w:val="num" w:pos="4320"/>
        </w:tabs>
        <w:ind w:left="4320" w:hanging="360"/>
      </w:pPr>
    </w:lvl>
    <w:lvl w:ilvl="6" w:tentative="1">
      <w:start w:val="1"/>
      <w:numFmt w:val="upperLetter"/>
      <w:lvlText w:val="%7."/>
      <w:lvlJc w:val="left"/>
      <w:pPr>
        <w:tabs>
          <w:tab w:val="num" w:pos="5040"/>
        </w:tabs>
        <w:ind w:left="5040" w:hanging="360"/>
      </w:pPr>
    </w:lvl>
    <w:lvl w:ilvl="7" w:tentative="1">
      <w:start w:val="1"/>
      <w:numFmt w:val="upperLetter"/>
      <w:lvlText w:val="%8."/>
      <w:lvlJc w:val="left"/>
      <w:pPr>
        <w:tabs>
          <w:tab w:val="num" w:pos="5760"/>
        </w:tabs>
        <w:ind w:left="5760" w:hanging="360"/>
      </w:pPr>
    </w:lvl>
    <w:lvl w:ilvl="8" w:tentative="1">
      <w:start w:val="1"/>
      <w:numFmt w:val="upperLetter"/>
      <w:lvlText w:val="%9."/>
      <w:lvlJc w:val="left"/>
      <w:pPr>
        <w:tabs>
          <w:tab w:val="num" w:pos="6480"/>
        </w:tabs>
        <w:ind w:left="6480" w:hanging="360"/>
      </w:pPr>
    </w:lvl>
  </w:abstractNum>
  <w:abstractNum w:abstractNumId="37" w15:restartNumberingAfterBreak="0">
    <w:nsid w:val="63980E54"/>
    <w:multiLevelType w:val="hybridMultilevel"/>
    <w:tmpl w:val="D9A4EACE"/>
    <w:lvl w:ilvl="0" w:tplc="18090001">
      <w:start w:val="1"/>
      <w:numFmt w:val="bullet"/>
      <w:lvlText w:val=""/>
      <w:lvlJc w:val="left"/>
      <w:pPr>
        <w:ind w:left="1080" w:hanging="360"/>
      </w:pPr>
      <w:rPr>
        <w:rFonts w:hint="default" w:ascii="Symbol" w:hAnsi="Symbol"/>
      </w:rPr>
    </w:lvl>
    <w:lvl w:ilvl="1" w:tplc="18090003" w:tentative="1">
      <w:start w:val="1"/>
      <w:numFmt w:val="bullet"/>
      <w:lvlText w:val="o"/>
      <w:lvlJc w:val="left"/>
      <w:pPr>
        <w:ind w:left="1800" w:hanging="360"/>
      </w:pPr>
      <w:rPr>
        <w:rFonts w:hint="default" w:ascii="Courier New" w:hAnsi="Courier New" w:cs="Courier New"/>
      </w:rPr>
    </w:lvl>
    <w:lvl w:ilvl="2" w:tplc="18090005" w:tentative="1">
      <w:start w:val="1"/>
      <w:numFmt w:val="bullet"/>
      <w:lvlText w:val=""/>
      <w:lvlJc w:val="left"/>
      <w:pPr>
        <w:ind w:left="2520" w:hanging="360"/>
      </w:pPr>
      <w:rPr>
        <w:rFonts w:hint="default" w:ascii="Wingdings" w:hAnsi="Wingdings"/>
      </w:rPr>
    </w:lvl>
    <w:lvl w:ilvl="3" w:tplc="18090001" w:tentative="1">
      <w:start w:val="1"/>
      <w:numFmt w:val="bullet"/>
      <w:lvlText w:val=""/>
      <w:lvlJc w:val="left"/>
      <w:pPr>
        <w:ind w:left="3240" w:hanging="360"/>
      </w:pPr>
      <w:rPr>
        <w:rFonts w:hint="default" w:ascii="Symbol" w:hAnsi="Symbol"/>
      </w:rPr>
    </w:lvl>
    <w:lvl w:ilvl="4" w:tplc="18090003" w:tentative="1">
      <w:start w:val="1"/>
      <w:numFmt w:val="bullet"/>
      <w:lvlText w:val="o"/>
      <w:lvlJc w:val="left"/>
      <w:pPr>
        <w:ind w:left="3960" w:hanging="360"/>
      </w:pPr>
      <w:rPr>
        <w:rFonts w:hint="default" w:ascii="Courier New" w:hAnsi="Courier New" w:cs="Courier New"/>
      </w:rPr>
    </w:lvl>
    <w:lvl w:ilvl="5" w:tplc="18090005" w:tentative="1">
      <w:start w:val="1"/>
      <w:numFmt w:val="bullet"/>
      <w:lvlText w:val=""/>
      <w:lvlJc w:val="left"/>
      <w:pPr>
        <w:ind w:left="4680" w:hanging="360"/>
      </w:pPr>
      <w:rPr>
        <w:rFonts w:hint="default" w:ascii="Wingdings" w:hAnsi="Wingdings"/>
      </w:rPr>
    </w:lvl>
    <w:lvl w:ilvl="6" w:tplc="18090001" w:tentative="1">
      <w:start w:val="1"/>
      <w:numFmt w:val="bullet"/>
      <w:lvlText w:val=""/>
      <w:lvlJc w:val="left"/>
      <w:pPr>
        <w:ind w:left="5400" w:hanging="360"/>
      </w:pPr>
      <w:rPr>
        <w:rFonts w:hint="default" w:ascii="Symbol" w:hAnsi="Symbol"/>
      </w:rPr>
    </w:lvl>
    <w:lvl w:ilvl="7" w:tplc="18090003" w:tentative="1">
      <w:start w:val="1"/>
      <w:numFmt w:val="bullet"/>
      <w:lvlText w:val="o"/>
      <w:lvlJc w:val="left"/>
      <w:pPr>
        <w:ind w:left="6120" w:hanging="360"/>
      </w:pPr>
      <w:rPr>
        <w:rFonts w:hint="default" w:ascii="Courier New" w:hAnsi="Courier New" w:cs="Courier New"/>
      </w:rPr>
    </w:lvl>
    <w:lvl w:ilvl="8" w:tplc="18090005" w:tentative="1">
      <w:start w:val="1"/>
      <w:numFmt w:val="bullet"/>
      <w:lvlText w:val=""/>
      <w:lvlJc w:val="left"/>
      <w:pPr>
        <w:ind w:left="6840" w:hanging="360"/>
      </w:pPr>
      <w:rPr>
        <w:rFonts w:hint="default" w:ascii="Wingdings" w:hAnsi="Wingdings"/>
      </w:rPr>
    </w:lvl>
  </w:abstractNum>
  <w:abstractNum w:abstractNumId="38" w15:restartNumberingAfterBreak="0">
    <w:nsid w:val="65774AF2"/>
    <w:multiLevelType w:val="multilevel"/>
    <w:tmpl w:val="D0DE4D92"/>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9" w15:restartNumberingAfterBreak="0">
    <w:nsid w:val="676A1EDF"/>
    <w:multiLevelType w:val="hybridMultilevel"/>
    <w:tmpl w:val="27622ADE"/>
    <w:lvl w:ilvl="0" w:tplc="18090001">
      <w:start w:val="1"/>
      <w:numFmt w:val="bullet"/>
      <w:lvlText w:val=""/>
      <w:lvlJc w:val="left"/>
      <w:pPr>
        <w:ind w:left="720" w:hanging="360"/>
      </w:pPr>
      <w:rPr>
        <w:rFonts w:hint="default" w:ascii="Symbol" w:hAnsi="Symbol"/>
      </w:rPr>
    </w:lvl>
    <w:lvl w:ilvl="1" w:tplc="18090003">
      <w:start w:val="1"/>
      <w:numFmt w:val="bullet"/>
      <w:lvlText w:val="o"/>
      <w:lvlJc w:val="left"/>
      <w:pPr>
        <w:ind w:left="1440" w:hanging="360"/>
      </w:pPr>
      <w:rPr>
        <w:rFonts w:hint="default" w:ascii="Courier New" w:hAnsi="Courier New" w:cs="Courier New"/>
      </w:rPr>
    </w:lvl>
    <w:lvl w:ilvl="2" w:tplc="18090005">
      <w:start w:val="1"/>
      <w:numFmt w:val="bullet"/>
      <w:lvlText w:val=""/>
      <w:lvlJc w:val="left"/>
      <w:pPr>
        <w:ind w:left="2160" w:hanging="360"/>
      </w:pPr>
      <w:rPr>
        <w:rFonts w:hint="default" w:ascii="Wingdings" w:hAnsi="Wingdings"/>
      </w:rPr>
    </w:lvl>
    <w:lvl w:ilvl="3" w:tplc="18090001">
      <w:start w:val="1"/>
      <w:numFmt w:val="bullet"/>
      <w:lvlText w:val=""/>
      <w:lvlJc w:val="left"/>
      <w:pPr>
        <w:ind w:left="2880" w:hanging="360"/>
      </w:pPr>
      <w:rPr>
        <w:rFonts w:hint="default" w:ascii="Symbol" w:hAnsi="Symbol"/>
      </w:rPr>
    </w:lvl>
    <w:lvl w:ilvl="4" w:tplc="18090003" w:tentative="1">
      <w:start w:val="1"/>
      <w:numFmt w:val="bullet"/>
      <w:lvlText w:val="o"/>
      <w:lvlJc w:val="left"/>
      <w:pPr>
        <w:ind w:left="3600" w:hanging="360"/>
      </w:pPr>
      <w:rPr>
        <w:rFonts w:hint="default" w:ascii="Courier New" w:hAnsi="Courier New" w:cs="Courier New"/>
      </w:rPr>
    </w:lvl>
    <w:lvl w:ilvl="5" w:tplc="18090005" w:tentative="1">
      <w:start w:val="1"/>
      <w:numFmt w:val="bullet"/>
      <w:lvlText w:val=""/>
      <w:lvlJc w:val="left"/>
      <w:pPr>
        <w:ind w:left="4320" w:hanging="360"/>
      </w:pPr>
      <w:rPr>
        <w:rFonts w:hint="default" w:ascii="Wingdings" w:hAnsi="Wingdings"/>
      </w:rPr>
    </w:lvl>
    <w:lvl w:ilvl="6" w:tplc="18090001" w:tentative="1">
      <w:start w:val="1"/>
      <w:numFmt w:val="bullet"/>
      <w:lvlText w:val=""/>
      <w:lvlJc w:val="left"/>
      <w:pPr>
        <w:ind w:left="5040" w:hanging="360"/>
      </w:pPr>
      <w:rPr>
        <w:rFonts w:hint="default" w:ascii="Symbol" w:hAnsi="Symbol"/>
      </w:rPr>
    </w:lvl>
    <w:lvl w:ilvl="7" w:tplc="18090003" w:tentative="1">
      <w:start w:val="1"/>
      <w:numFmt w:val="bullet"/>
      <w:lvlText w:val="o"/>
      <w:lvlJc w:val="left"/>
      <w:pPr>
        <w:ind w:left="5760" w:hanging="360"/>
      </w:pPr>
      <w:rPr>
        <w:rFonts w:hint="default" w:ascii="Courier New" w:hAnsi="Courier New" w:cs="Courier New"/>
      </w:rPr>
    </w:lvl>
    <w:lvl w:ilvl="8" w:tplc="18090005" w:tentative="1">
      <w:start w:val="1"/>
      <w:numFmt w:val="bullet"/>
      <w:lvlText w:val=""/>
      <w:lvlJc w:val="left"/>
      <w:pPr>
        <w:ind w:left="6480" w:hanging="360"/>
      </w:pPr>
      <w:rPr>
        <w:rFonts w:hint="default" w:ascii="Wingdings" w:hAnsi="Wingdings"/>
      </w:rPr>
    </w:lvl>
  </w:abstractNum>
  <w:abstractNum w:abstractNumId="40" w15:restartNumberingAfterBreak="0">
    <w:nsid w:val="6B2945AF"/>
    <w:multiLevelType w:val="hybridMultilevel"/>
    <w:tmpl w:val="29FE5484"/>
    <w:lvl w:ilvl="0" w:tplc="18090017">
      <w:start w:val="1"/>
      <w:numFmt w:val="lowerLetter"/>
      <w:lvlText w:val="%1)"/>
      <w:lvlJc w:val="left"/>
      <w:pPr>
        <w:ind w:left="1440" w:hanging="360"/>
      </w:pPr>
    </w:lvl>
    <w:lvl w:ilvl="1" w:tplc="18090019" w:tentative="1">
      <w:start w:val="1"/>
      <w:numFmt w:val="lowerLetter"/>
      <w:lvlText w:val="%2."/>
      <w:lvlJc w:val="left"/>
      <w:pPr>
        <w:ind w:left="2160" w:hanging="360"/>
      </w:pPr>
    </w:lvl>
    <w:lvl w:ilvl="2" w:tplc="1809001B" w:tentative="1">
      <w:start w:val="1"/>
      <w:numFmt w:val="lowerRoman"/>
      <w:lvlText w:val="%3."/>
      <w:lvlJc w:val="right"/>
      <w:pPr>
        <w:ind w:left="2880" w:hanging="180"/>
      </w:pPr>
    </w:lvl>
    <w:lvl w:ilvl="3" w:tplc="1809000F" w:tentative="1">
      <w:start w:val="1"/>
      <w:numFmt w:val="decimal"/>
      <w:lvlText w:val="%4."/>
      <w:lvlJc w:val="left"/>
      <w:pPr>
        <w:ind w:left="3600" w:hanging="360"/>
      </w:pPr>
    </w:lvl>
    <w:lvl w:ilvl="4" w:tplc="18090019" w:tentative="1">
      <w:start w:val="1"/>
      <w:numFmt w:val="lowerLetter"/>
      <w:lvlText w:val="%5."/>
      <w:lvlJc w:val="left"/>
      <w:pPr>
        <w:ind w:left="4320" w:hanging="360"/>
      </w:pPr>
    </w:lvl>
    <w:lvl w:ilvl="5" w:tplc="1809001B" w:tentative="1">
      <w:start w:val="1"/>
      <w:numFmt w:val="lowerRoman"/>
      <w:lvlText w:val="%6."/>
      <w:lvlJc w:val="right"/>
      <w:pPr>
        <w:ind w:left="5040" w:hanging="180"/>
      </w:pPr>
    </w:lvl>
    <w:lvl w:ilvl="6" w:tplc="1809000F" w:tentative="1">
      <w:start w:val="1"/>
      <w:numFmt w:val="decimal"/>
      <w:lvlText w:val="%7."/>
      <w:lvlJc w:val="left"/>
      <w:pPr>
        <w:ind w:left="5760" w:hanging="360"/>
      </w:pPr>
    </w:lvl>
    <w:lvl w:ilvl="7" w:tplc="18090019" w:tentative="1">
      <w:start w:val="1"/>
      <w:numFmt w:val="lowerLetter"/>
      <w:lvlText w:val="%8."/>
      <w:lvlJc w:val="left"/>
      <w:pPr>
        <w:ind w:left="6480" w:hanging="360"/>
      </w:pPr>
    </w:lvl>
    <w:lvl w:ilvl="8" w:tplc="1809001B" w:tentative="1">
      <w:start w:val="1"/>
      <w:numFmt w:val="lowerRoman"/>
      <w:lvlText w:val="%9."/>
      <w:lvlJc w:val="right"/>
      <w:pPr>
        <w:ind w:left="7200" w:hanging="180"/>
      </w:pPr>
    </w:lvl>
  </w:abstractNum>
  <w:abstractNum w:abstractNumId="41" w15:restartNumberingAfterBreak="0">
    <w:nsid w:val="6CB405EE"/>
    <w:multiLevelType w:val="hybridMultilevel"/>
    <w:tmpl w:val="5D20EF54"/>
    <w:lvl w:ilvl="0" w:tplc="18090001">
      <w:start w:val="1"/>
      <w:numFmt w:val="bullet"/>
      <w:lvlText w:val=""/>
      <w:lvlJc w:val="left"/>
      <w:pPr>
        <w:ind w:left="720" w:hanging="360"/>
      </w:pPr>
      <w:rPr>
        <w:rFonts w:hint="default" w:ascii="Symbol" w:hAnsi="Symbol"/>
      </w:rPr>
    </w:lvl>
    <w:lvl w:ilvl="1" w:tplc="18090003" w:tentative="1">
      <w:start w:val="1"/>
      <w:numFmt w:val="bullet"/>
      <w:lvlText w:val="o"/>
      <w:lvlJc w:val="left"/>
      <w:pPr>
        <w:ind w:left="1440" w:hanging="360"/>
      </w:pPr>
      <w:rPr>
        <w:rFonts w:hint="default" w:ascii="Courier New" w:hAnsi="Courier New" w:cs="Courier New"/>
      </w:rPr>
    </w:lvl>
    <w:lvl w:ilvl="2" w:tplc="18090005" w:tentative="1">
      <w:start w:val="1"/>
      <w:numFmt w:val="bullet"/>
      <w:lvlText w:val=""/>
      <w:lvlJc w:val="left"/>
      <w:pPr>
        <w:ind w:left="2160" w:hanging="360"/>
      </w:pPr>
      <w:rPr>
        <w:rFonts w:hint="default" w:ascii="Wingdings" w:hAnsi="Wingdings"/>
      </w:rPr>
    </w:lvl>
    <w:lvl w:ilvl="3" w:tplc="18090001" w:tentative="1">
      <w:start w:val="1"/>
      <w:numFmt w:val="bullet"/>
      <w:lvlText w:val=""/>
      <w:lvlJc w:val="left"/>
      <w:pPr>
        <w:ind w:left="2880" w:hanging="360"/>
      </w:pPr>
      <w:rPr>
        <w:rFonts w:hint="default" w:ascii="Symbol" w:hAnsi="Symbol"/>
      </w:rPr>
    </w:lvl>
    <w:lvl w:ilvl="4" w:tplc="18090003" w:tentative="1">
      <w:start w:val="1"/>
      <w:numFmt w:val="bullet"/>
      <w:lvlText w:val="o"/>
      <w:lvlJc w:val="left"/>
      <w:pPr>
        <w:ind w:left="3600" w:hanging="360"/>
      </w:pPr>
      <w:rPr>
        <w:rFonts w:hint="default" w:ascii="Courier New" w:hAnsi="Courier New" w:cs="Courier New"/>
      </w:rPr>
    </w:lvl>
    <w:lvl w:ilvl="5" w:tplc="18090005" w:tentative="1">
      <w:start w:val="1"/>
      <w:numFmt w:val="bullet"/>
      <w:lvlText w:val=""/>
      <w:lvlJc w:val="left"/>
      <w:pPr>
        <w:ind w:left="4320" w:hanging="360"/>
      </w:pPr>
      <w:rPr>
        <w:rFonts w:hint="default" w:ascii="Wingdings" w:hAnsi="Wingdings"/>
      </w:rPr>
    </w:lvl>
    <w:lvl w:ilvl="6" w:tplc="18090001" w:tentative="1">
      <w:start w:val="1"/>
      <w:numFmt w:val="bullet"/>
      <w:lvlText w:val=""/>
      <w:lvlJc w:val="left"/>
      <w:pPr>
        <w:ind w:left="5040" w:hanging="360"/>
      </w:pPr>
      <w:rPr>
        <w:rFonts w:hint="default" w:ascii="Symbol" w:hAnsi="Symbol"/>
      </w:rPr>
    </w:lvl>
    <w:lvl w:ilvl="7" w:tplc="18090003" w:tentative="1">
      <w:start w:val="1"/>
      <w:numFmt w:val="bullet"/>
      <w:lvlText w:val="o"/>
      <w:lvlJc w:val="left"/>
      <w:pPr>
        <w:ind w:left="5760" w:hanging="360"/>
      </w:pPr>
      <w:rPr>
        <w:rFonts w:hint="default" w:ascii="Courier New" w:hAnsi="Courier New" w:cs="Courier New"/>
      </w:rPr>
    </w:lvl>
    <w:lvl w:ilvl="8" w:tplc="18090005" w:tentative="1">
      <w:start w:val="1"/>
      <w:numFmt w:val="bullet"/>
      <w:lvlText w:val=""/>
      <w:lvlJc w:val="left"/>
      <w:pPr>
        <w:ind w:left="6480" w:hanging="360"/>
      </w:pPr>
      <w:rPr>
        <w:rFonts w:hint="default" w:ascii="Wingdings" w:hAnsi="Wingdings"/>
      </w:rPr>
    </w:lvl>
  </w:abstractNum>
  <w:abstractNum w:abstractNumId="42" w15:restartNumberingAfterBreak="0">
    <w:nsid w:val="6F1E24BF"/>
    <w:multiLevelType w:val="multilevel"/>
    <w:tmpl w:val="B42A1CC2"/>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43" w15:restartNumberingAfterBreak="0">
    <w:nsid w:val="75290504"/>
    <w:multiLevelType w:val="multilevel"/>
    <w:tmpl w:val="1F8ED086"/>
    <w:lvl w:ilvl="0">
      <w:start w:val="4"/>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44" w15:restartNumberingAfterBreak="0">
    <w:nsid w:val="7A7A712E"/>
    <w:multiLevelType w:val="multilevel"/>
    <w:tmpl w:val="9CD65912"/>
    <w:lvl w:ilvl="0">
      <w:start w:val="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num w:numId="1" w16cid:durableId="1301305865">
    <w:abstractNumId w:val="4"/>
  </w:num>
  <w:num w:numId="2" w16cid:durableId="143393253">
    <w:abstractNumId w:val="9"/>
  </w:num>
  <w:num w:numId="3" w16cid:durableId="40129106">
    <w:abstractNumId w:val="15"/>
  </w:num>
  <w:num w:numId="4" w16cid:durableId="1711495567">
    <w:abstractNumId w:val="41"/>
  </w:num>
  <w:num w:numId="5" w16cid:durableId="1800949591">
    <w:abstractNumId w:val="26"/>
  </w:num>
  <w:num w:numId="6" w16cid:durableId="1239628922">
    <w:abstractNumId w:val="31"/>
  </w:num>
  <w:num w:numId="7" w16cid:durableId="1152018270">
    <w:abstractNumId w:val="22"/>
  </w:num>
  <w:num w:numId="8" w16cid:durableId="1737509993">
    <w:abstractNumId w:val="19"/>
  </w:num>
  <w:num w:numId="9" w16cid:durableId="2032682208">
    <w:abstractNumId w:val="28"/>
  </w:num>
  <w:num w:numId="10" w16cid:durableId="812673107">
    <w:abstractNumId w:val="33"/>
  </w:num>
  <w:num w:numId="11" w16cid:durableId="853349251">
    <w:abstractNumId w:val="2"/>
  </w:num>
  <w:num w:numId="12" w16cid:durableId="1422294690">
    <w:abstractNumId w:val="39"/>
  </w:num>
  <w:num w:numId="13" w16cid:durableId="1256473092">
    <w:abstractNumId w:val="39"/>
  </w:num>
  <w:num w:numId="14" w16cid:durableId="1178155997">
    <w:abstractNumId w:val="0"/>
  </w:num>
  <w:num w:numId="15" w16cid:durableId="1417942523">
    <w:abstractNumId w:val="7"/>
  </w:num>
  <w:num w:numId="16" w16cid:durableId="297106874">
    <w:abstractNumId w:val="10"/>
  </w:num>
  <w:num w:numId="17" w16cid:durableId="827403498">
    <w:abstractNumId w:val="1"/>
  </w:num>
  <w:num w:numId="18" w16cid:durableId="2083869970">
    <w:abstractNumId w:val="14"/>
  </w:num>
  <w:num w:numId="19" w16cid:durableId="199973245">
    <w:abstractNumId w:val="2"/>
    <w:lvlOverride w:ilvl="0">
      <w:startOverride w:val="4"/>
    </w:lvlOverride>
  </w:num>
  <w:num w:numId="20" w16cid:durableId="1962106706">
    <w:abstractNumId w:val="21"/>
  </w:num>
  <w:num w:numId="21" w16cid:durableId="1448500985">
    <w:abstractNumId w:val="13"/>
  </w:num>
  <w:num w:numId="22" w16cid:durableId="1213814106">
    <w:abstractNumId w:val="17"/>
  </w:num>
  <w:num w:numId="23" w16cid:durableId="1197887379">
    <w:abstractNumId w:val="34"/>
  </w:num>
  <w:num w:numId="24" w16cid:durableId="1017730146">
    <w:abstractNumId w:val="16"/>
  </w:num>
  <w:num w:numId="25" w16cid:durableId="1172381138">
    <w:abstractNumId w:val="30"/>
  </w:num>
  <w:num w:numId="26" w16cid:durableId="77751509">
    <w:abstractNumId w:val="37"/>
  </w:num>
  <w:num w:numId="27" w16cid:durableId="1688829392">
    <w:abstractNumId w:val="25"/>
  </w:num>
  <w:num w:numId="28" w16cid:durableId="769197884">
    <w:abstractNumId w:val="35"/>
  </w:num>
  <w:num w:numId="29" w16cid:durableId="1297183484">
    <w:abstractNumId w:val="24"/>
  </w:num>
  <w:num w:numId="30" w16cid:durableId="1258438622">
    <w:abstractNumId w:val="5"/>
  </w:num>
  <w:num w:numId="31" w16cid:durableId="742484585">
    <w:abstractNumId w:val="43"/>
  </w:num>
  <w:num w:numId="32" w16cid:durableId="1113548595">
    <w:abstractNumId w:val="12"/>
  </w:num>
  <w:num w:numId="33" w16cid:durableId="856893226">
    <w:abstractNumId w:val="32"/>
  </w:num>
  <w:num w:numId="34" w16cid:durableId="811481844">
    <w:abstractNumId w:val="23"/>
  </w:num>
  <w:num w:numId="35" w16cid:durableId="636035126">
    <w:abstractNumId w:val="38"/>
  </w:num>
  <w:num w:numId="36" w16cid:durableId="1251156009">
    <w:abstractNumId w:val="42"/>
  </w:num>
  <w:num w:numId="37" w16cid:durableId="1357996292">
    <w:abstractNumId w:val="44"/>
  </w:num>
  <w:num w:numId="38" w16cid:durableId="1704792906">
    <w:abstractNumId w:val="6"/>
  </w:num>
  <w:num w:numId="39" w16cid:durableId="443887852">
    <w:abstractNumId w:val="18"/>
  </w:num>
  <w:num w:numId="40" w16cid:durableId="12612725">
    <w:abstractNumId w:val="11"/>
  </w:num>
  <w:num w:numId="41" w16cid:durableId="1871258163">
    <w:abstractNumId w:val="29"/>
  </w:num>
  <w:num w:numId="42" w16cid:durableId="652635625">
    <w:abstractNumId w:val="20"/>
  </w:num>
  <w:num w:numId="43" w16cid:durableId="544684047">
    <w:abstractNumId w:val="3"/>
  </w:num>
  <w:num w:numId="44" w16cid:durableId="1011764899">
    <w:abstractNumId w:val="36"/>
  </w:num>
  <w:num w:numId="45" w16cid:durableId="1293052016">
    <w:abstractNumId w:val="40"/>
  </w:num>
  <w:num w:numId="46" w16cid:durableId="546643947">
    <w:abstractNumId w:val="27"/>
  </w:num>
  <w:num w:numId="47" w16cid:durableId="512957371">
    <w:abstractNumId w:val="8"/>
  </w:num>
  <w:numIdMacAtCleanup w:val="3"/>
</w:numbering>
</file>

<file path=word/people.xml><?xml version="1.0" encoding="utf-8"?>
<w15:people xmlns:mc="http://schemas.openxmlformats.org/markup-compatibility/2006" xmlns:w15="http://schemas.microsoft.com/office/word/2012/wordml" mc:Ignorable="w15"/>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proofState w:spelling="clean" w:grammar="dirty"/>
  <w:trackRevisions w:val="false"/>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70182"/>
    <w:rsid w:val="00001DB2"/>
    <w:rsid w:val="0000458B"/>
    <w:rsid w:val="00010903"/>
    <w:rsid w:val="00012E61"/>
    <w:rsid w:val="00014F7A"/>
    <w:rsid w:val="00015328"/>
    <w:rsid w:val="00016A1B"/>
    <w:rsid w:val="0001708D"/>
    <w:rsid w:val="00025341"/>
    <w:rsid w:val="00025D6D"/>
    <w:rsid w:val="000269A5"/>
    <w:rsid w:val="000270AC"/>
    <w:rsid w:val="00027448"/>
    <w:rsid w:val="00033361"/>
    <w:rsid w:val="0003527D"/>
    <w:rsid w:val="00040BA6"/>
    <w:rsid w:val="000455B7"/>
    <w:rsid w:val="00045B0B"/>
    <w:rsid w:val="00050867"/>
    <w:rsid w:val="0005162A"/>
    <w:rsid w:val="00055A5C"/>
    <w:rsid w:val="00057A01"/>
    <w:rsid w:val="00065343"/>
    <w:rsid w:val="0007386B"/>
    <w:rsid w:val="00073B6D"/>
    <w:rsid w:val="00076C31"/>
    <w:rsid w:val="00077EF0"/>
    <w:rsid w:val="00081BA8"/>
    <w:rsid w:val="0008405F"/>
    <w:rsid w:val="000845BF"/>
    <w:rsid w:val="0008631C"/>
    <w:rsid w:val="00092095"/>
    <w:rsid w:val="0009646B"/>
    <w:rsid w:val="00096F84"/>
    <w:rsid w:val="0009772C"/>
    <w:rsid w:val="000A01ED"/>
    <w:rsid w:val="000A5826"/>
    <w:rsid w:val="000B03C6"/>
    <w:rsid w:val="000B288D"/>
    <w:rsid w:val="000B6725"/>
    <w:rsid w:val="000B7084"/>
    <w:rsid w:val="000C242A"/>
    <w:rsid w:val="000C2C7E"/>
    <w:rsid w:val="000C5220"/>
    <w:rsid w:val="000D0C84"/>
    <w:rsid w:val="000D5802"/>
    <w:rsid w:val="000D63FA"/>
    <w:rsid w:val="000D64FD"/>
    <w:rsid w:val="000D7CB3"/>
    <w:rsid w:val="000E082E"/>
    <w:rsid w:val="000E0CB5"/>
    <w:rsid w:val="000E0FCC"/>
    <w:rsid w:val="000E1839"/>
    <w:rsid w:val="000E1B08"/>
    <w:rsid w:val="000E4620"/>
    <w:rsid w:val="000E4820"/>
    <w:rsid w:val="000E5EB7"/>
    <w:rsid w:val="000F3962"/>
    <w:rsid w:val="000F4C61"/>
    <w:rsid w:val="001034BF"/>
    <w:rsid w:val="00103F99"/>
    <w:rsid w:val="00105073"/>
    <w:rsid w:val="001074D8"/>
    <w:rsid w:val="001115CE"/>
    <w:rsid w:val="00112CE8"/>
    <w:rsid w:val="00115598"/>
    <w:rsid w:val="001200C9"/>
    <w:rsid w:val="001234F0"/>
    <w:rsid w:val="001237B5"/>
    <w:rsid w:val="00123E1B"/>
    <w:rsid w:val="0012576F"/>
    <w:rsid w:val="001257A4"/>
    <w:rsid w:val="00126537"/>
    <w:rsid w:val="00127D67"/>
    <w:rsid w:val="0013054B"/>
    <w:rsid w:val="00134EFB"/>
    <w:rsid w:val="0013551F"/>
    <w:rsid w:val="001357D1"/>
    <w:rsid w:val="00137287"/>
    <w:rsid w:val="00141250"/>
    <w:rsid w:val="001417B0"/>
    <w:rsid w:val="001422C7"/>
    <w:rsid w:val="001455ED"/>
    <w:rsid w:val="00153EE3"/>
    <w:rsid w:val="0015503E"/>
    <w:rsid w:val="00162414"/>
    <w:rsid w:val="0016359E"/>
    <w:rsid w:val="001657D7"/>
    <w:rsid w:val="00170B96"/>
    <w:rsid w:val="00172C9D"/>
    <w:rsid w:val="00172E67"/>
    <w:rsid w:val="001736A2"/>
    <w:rsid w:val="001737C5"/>
    <w:rsid w:val="001741C1"/>
    <w:rsid w:val="001760A1"/>
    <w:rsid w:val="0017799D"/>
    <w:rsid w:val="001910F1"/>
    <w:rsid w:val="0019423E"/>
    <w:rsid w:val="00194EDD"/>
    <w:rsid w:val="00195DFC"/>
    <w:rsid w:val="00197838"/>
    <w:rsid w:val="00197915"/>
    <w:rsid w:val="00197D9C"/>
    <w:rsid w:val="001A1081"/>
    <w:rsid w:val="001A34D9"/>
    <w:rsid w:val="001B5974"/>
    <w:rsid w:val="001D0E7F"/>
    <w:rsid w:val="001D1C9E"/>
    <w:rsid w:val="001D302C"/>
    <w:rsid w:val="001D37FC"/>
    <w:rsid w:val="001D3AF9"/>
    <w:rsid w:val="001D65AA"/>
    <w:rsid w:val="001D6D25"/>
    <w:rsid w:val="001E1AB3"/>
    <w:rsid w:val="001E1D37"/>
    <w:rsid w:val="001E468C"/>
    <w:rsid w:val="001E610A"/>
    <w:rsid w:val="001F0DD6"/>
    <w:rsid w:val="001F12B5"/>
    <w:rsid w:val="002013AE"/>
    <w:rsid w:val="002015E5"/>
    <w:rsid w:val="002038D4"/>
    <w:rsid w:val="002041F2"/>
    <w:rsid w:val="00205315"/>
    <w:rsid w:val="002053A9"/>
    <w:rsid w:val="00205D03"/>
    <w:rsid w:val="00207882"/>
    <w:rsid w:val="00221A9D"/>
    <w:rsid w:val="002223D7"/>
    <w:rsid w:val="00225D53"/>
    <w:rsid w:val="00225E24"/>
    <w:rsid w:val="00230287"/>
    <w:rsid w:val="0023366D"/>
    <w:rsid w:val="00236377"/>
    <w:rsid w:val="002371F7"/>
    <w:rsid w:val="0024045D"/>
    <w:rsid w:val="002426FE"/>
    <w:rsid w:val="002429BB"/>
    <w:rsid w:val="00246F9B"/>
    <w:rsid w:val="00247358"/>
    <w:rsid w:val="00250AED"/>
    <w:rsid w:val="0025373A"/>
    <w:rsid w:val="002554E2"/>
    <w:rsid w:val="00257C84"/>
    <w:rsid w:val="00260922"/>
    <w:rsid w:val="0026116C"/>
    <w:rsid w:val="00266F0C"/>
    <w:rsid w:val="002675B9"/>
    <w:rsid w:val="00270496"/>
    <w:rsid w:val="00273CDD"/>
    <w:rsid w:val="00274FD1"/>
    <w:rsid w:val="002753B3"/>
    <w:rsid w:val="00280EC3"/>
    <w:rsid w:val="00281A74"/>
    <w:rsid w:val="00284E8D"/>
    <w:rsid w:val="002852F8"/>
    <w:rsid w:val="00290A8D"/>
    <w:rsid w:val="00295180"/>
    <w:rsid w:val="002A3286"/>
    <w:rsid w:val="002A5217"/>
    <w:rsid w:val="002A54C9"/>
    <w:rsid w:val="002B4036"/>
    <w:rsid w:val="002B49F4"/>
    <w:rsid w:val="002B732A"/>
    <w:rsid w:val="002C04C8"/>
    <w:rsid w:val="002C2D1D"/>
    <w:rsid w:val="002C3C0E"/>
    <w:rsid w:val="002C55D8"/>
    <w:rsid w:val="002C6E8C"/>
    <w:rsid w:val="002C7E92"/>
    <w:rsid w:val="002D0C08"/>
    <w:rsid w:val="002D3734"/>
    <w:rsid w:val="002D47AB"/>
    <w:rsid w:val="002D5D1B"/>
    <w:rsid w:val="002D5DCC"/>
    <w:rsid w:val="002E0484"/>
    <w:rsid w:val="002E39B5"/>
    <w:rsid w:val="002E3D0E"/>
    <w:rsid w:val="002E3D32"/>
    <w:rsid w:val="002E3F8B"/>
    <w:rsid w:val="002E54B4"/>
    <w:rsid w:val="002F1BC9"/>
    <w:rsid w:val="00302894"/>
    <w:rsid w:val="00303CCE"/>
    <w:rsid w:val="00304F26"/>
    <w:rsid w:val="00307A01"/>
    <w:rsid w:val="00313229"/>
    <w:rsid w:val="00321B6A"/>
    <w:rsid w:val="00321CEF"/>
    <w:rsid w:val="00325B8C"/>
    <w:rsid w:val="00337E7E"/>
    <w:rsid w:val="00341B20"/>
    <w:rsid w:val="00347DFB"/>
    <w:rsid w:val="0035097A"/>
    <w:rsid w:val="00351D5F"/>
    <w:rsid w:val="00352643"/>
    <w:rsid w:val="00353B39"/>
    <w:rsid w:val="003569D1"/>
    <w:rsid w:val="00361B43"/>
    <w:rsid w:val="00363E20"/>
    <w:rsid w:val="0036637E"/>
    <w:rsid w:val="00373F91"/>
    <w:rsid w:val="00387373"/>
    <w:rsid w:val="0038799F"/>
    <w:rsid w:val="00391597"/>
    <w:rsid w:val="003930D0"/>
    <w:rsid w:val="00395802"/>
    <w:rsid w:val="003A45FC"/>
    <w:rsid w:val="003A4F11"/>
    <w:rsid w:val="003A656A"/>
    <w:rsid w:val="003B1A48"/>
    <w:rsid w:val="003B4D2B"/>
    <w:rsid w:val="003C0EC8"/>
    <w:rsid w:val="003C1057"/>
    <w:rsid w:val="003C2FBC"/>
    <w:rsid w:val="003C68D8"/>
    <w:rsid w:val="003D4BFC"/>
    <w:rsid w:val="003D5FF7"/>
    <w:rsid w:val="003D6C83"/>
    <w:rsid w:val="003E191E"/>
    <w:rsid w:val="003E1E47"/>
    <w:rsid w:val="003E5261"/>
    <w:rsid w:val="003E7D1C"/>
    <w:rsid w:val="003F00ED"/>
    <w:rsid w:val="003F3468"/>
    <w:rsid w:val="003F3ACE"/>
    <w:rsid w:val="003F57CF"/>
    <w:rsid w:val="003F739B"/>
    <w:rsid w:val="00407505"/>
    <w:rsid w:val="00417CD2"/>
    <w:rsid w:val="00420221"/>
    <w:rsid w:val="004209F0"/>
    <w:rsid w:val="00422752"/>
    <w:rsid w:val="004230B6"/>
    <w:rsid w:val="00424CBE"/>
    <w:rsid w:val="00426292"/>
    <w:rsid w:val="00427A4B"/>
    <w:rsid w:val="004323A3"/>
    <w:rsid w:val="00434680"/>
    <w:rsid w:val="00435205"/>
    <w:rsid w:val="00437E57"/>
    <w:rsid w:val="0044114C"/>
    <w:rsid w:val="004437D4"/>
    <w:rsid w:val="004454F1"/>
    <w:rsid w:val="00445584"/>
    <w:rsid w:val="00451353"/>
    <w:rsid w:val="00452478"/>
    <w:rsid w:val="00453E77"/>
    <w:rsid w:val="00457E62"/>
    <w:rsid w:val="00462EAB"/>
    <w:rsid w:val="00463683"/>
    <w:rsid w:val="004640B1"/>
    <w:rsid w:val="00466CF1"/>
    <w:rsid w:val="0046791D"/>
    <w:rsid w:val="0047109D"/>
    <w:rsid w:val="00471F44"/>
    <w:rsid w:val="004750D4"/>
    <w:rsid w:val="00477953"/>
    <w:rsid w:val="00477E66"/>
    <w:rsid w:val="00481066"/>
    <w:rsid w:val="0048152B"/>
    <w:rsid w:val="0048418B"/>
    <w:rsid w:val="004947B6"/>
    <w:rsid w:val="004959DA"/>
    <w:rsid w:val="004A535B"/>
    <w:rsid w:val="004B1156"/>
    <w:rsid w:val="004B5FE8"/>
    <w:rsid w:val="004C0313"/>
    <w:rsid w:val="004C1CCC"/>
    <w:rsid w:val="004C67EA"/>
    <w:rsid w:val="004C74C4"/>
    <w:rsid w:val="004D0220"/>
    <w:rsid w:val="004D3BA7"/>
    <w:rsid w:val="004D4773"/>
    <w:rsid w:val="004D69B0"/>
    <w:rsid w:val="004E6B5B"/>
    <w:rsid w:val="004F1624"/>
    <w:rsid w:val="004F1EF9"/>
    <w:rsid w:val="004F4840"/>
    <w:rsid w:val="004F7456"/>
    <w:rsid w:val="00500C6E"/>
    <w:rsid w:val="00503566"/>
    <w:rsid w:val="00507751"/>
    <w:rsid w:val="00507B84"/>
    <w:rsid w:val="00511025"/>
    <w:rsid w:val="00514216"/>
    <w:rsid w:val="00515744"/>
    <w:rsid w:val="005163D0"/>
    <w:rsid w:val="00522CA2"/>
    <w:rsid w:val="005230B6"/>
    <w:rsid w:val="00527A73"/>
    <w:rsid w:val="005312C3"/>
    <w:rsid w:val="0053185C"/>
    <w:rsid w:val="005365D2"/>
    <w:rsid w:val="0053764F"/>
    <w:rsid w:val="00541ACD"/>
    <w:rsid w:val="0054259A"/>
    <w:rsid w:val="005429EA"/>
    <w:rsid w:val="00542D9C"/>
    <w:rsid w:val="005526CD"/>
    <w:rsid w:val="005528F5"/>
    <w:rsid w:val="0055643C"/>
    <w:rsid w:val="005571FF"/>
    <w:rsid w:val="00563591"/>
    <w:rsid w:val="00563AA5"/>
    <w:rsid w:val="00564D53"/>
    <w:rsid w:val="0056715B"/>
    <w:rsid w:val="005749EC"/>
    <w:rsid w:val="00581092"/>
    <w:rsid w:val="00593820"/>
    <w:rsid w:val="00596B71"/>
    <w:rsid w:val="005A1936"/>
    <w:rsid w:val="005A2C35"/>
    <w:rsid w:val="005A2E3C"/>
    <w:rsid w:val="005A45DF"/>
    <w:rsid w:val="005A6105"/>
    <w:rsid w:val="005B31ED"/>
    <w:rsid w:val="005B4236"/>
    <w:rsid w:val="005B5062"/>
    <w:rsid w:val="005B7848"/>
    <w:rsid w:val="005C43EF"/>
    <w:rsid w:val="005D4E02"/>
    <w:rsid w:val="005D4F90"/>
    <w:rsid w:val="005D6279"/>
    <w:rsid w:val="005E0474"/>
    <w:rsid w:val="005E120B"/>
    <w:rsid w:val="005E49D8"/>
    <w:rsid w:val="005E5AE0"/>
    <w:rsid w:val="005E777B"/>
    <w:rsid w:val="005F00AA"/>
    <w:rsid w:val="005F02A6"/>
    <w:rsid w:val="005F7F12"/>
    <w:rsid w:val="006000AF"/>
    <w:rsid w:val="00606766"/>
    <w:rsid w:val="00606C56"/>
    <w:rsid w:val="00615955"/>
    <w:rsid w:val="00617BF8"/>
    <w:rsid w:val="006208EF"/>
    <w:rsid w:val="006212B5"/>
    <w:rsid w:val="00621834"/>
    <w:rsid w:val="006218B9"/>
    <w:rsid w:val="00621A31"/>
    <w:rsid w:val="00622F94"/>
    <w:rsid w:val="006241E4"/>
    <w:rsid w:val="00624C5C"/>
    <w:rsid w:val="00625FAA"/>
    <w:rsid w:val="00630DD0"/>
    <w:rsid w:val="00632793"/>
    <w:rsid w:val="00633D5A"/>
    <w:rsid w:val="006359B2"/>
    <w:rsid w:val="006436F8"/>
    <w:rsid w:val="00651736"/>
    <w:rsid w:val="00654247"/>
    <w:rsid w:val="00654B0A"/>
    <w:rsid w:val="0065680D"/>
    <w:rsid w:val="00657F18"/>
    <w:rsid w:val="00660750"/>
    <w:rsid w:val="00661DEF"/>
    <w:rsid w:val="006624DF"/>
    <w:rsid w:val="00665779"/>
    <w:rsid w:val="006668A1"/>
    <w:rsid w:val="00670182"/>
    <w:rsid w:val="00672431"/>
    <w:rsid w:val="00672E0F"/>
    <w:rsid w:val="006736C1"/>
    <w:rsid w:val="00674103"/>
    <w:rsid w:val="00675A15"/>
    <w:rsid w:val="00676007"/>
    <w:rsid w:val="00676209"/>
    <w:rsid w:val="00683055"/>
    <w:rsid w:val="0068688A"/>
    <w:rsid w:val="0069025F"/>
    <w:rsid w:val="00691451"/>
    <w:rsid w:val="00691949"/>
    <w:rsid w:val="00693C89"/>
    <w:rsid w:val="006952DB"/>
    <w:rsid w:val="006973E3"/>
    <w:rsid w:val="00697E76"/>
    <w:rsid w:val="006A5B99"/>
    <w:rsid w:val="006A64FD"/>
    <w:rsid w:val="006B309D"/>
    <w:rsid w:val="006B444D"/>
    <w:rsid w:val="006B5CB3"/>
    <w:rsid w:val="006C2D90"/>
    <w:rsid w:val="006C2FE0"/>
    <w:rsid w:val="006C501F"/>
    <w:rsid w:val="006C5807"/>
    <w:rsid w:val="006C764B"/>
    <w:rsid w:val="006D2B01"/>
    <w:rsid w:val="006D2C1C"/>
    <w:rsid w:val="006D38E7"/>
    <w:rsid w:val="006D3D62"/>
    <w:rsid w:val="006D44AB"/>
    <w:rsid w:val="006D56FD"/>
    <w:rsid w:val="006E3CCA"/>
    <w:rsid w:val="006E4C77"/>
    <w:rsid w:val="006E528B"/>
    <w:rsid w:val="006E7FCB"/>
    <w:rsid w:val="006F02F2"/>
    <w:rsid w:val="006F0B41"/>
    <w:rsid w:val="006F659C"/>
    <w:rsid w:val="00700CA3"/>
    <w:rsid w:val="007103A4"/>
    <w:rsid w:val="00710451"/>
    <w:rsid w:val="00711574"/>
    <w:rsid w:val="00714788"/>
    <w:rsid w:val="00715AEB"/>
    <w:rsid w:val="00717A7B"/>
    <w:rsid w:val="007204DD"/>
    <w:rsid w:val="0072182D"/>
    <w:rsid w:val="00722AFF"/>
    <w:rsid w:val="00724944"/>
    <w:rsid w:val="00725772"/>
    <w:rsid w:val="0073041D"/>
    <w:rsid w:val="00735E1C"/>
    <w:rsid w:val="00736129"/>
    <w:rsid w:val="007417BC"/>
    <w:rsid w:val="007460EF"/>
    <w:rsid w:val="00747350"/>
    <w:rsid w:val="007510C4"/>
    <w:rsid w:val="007520A0"/>
    <w:rsid w:val="00754A6F"/>
    <w:rsid w:val="007568F8"/>
    <w:rsid w:val="00756967"/>
    <w:rsid w:val="0076131C"/>
    <w:rsid w:val="00761AB7"/>
    <w:rsid w:val="007623CF"/>
    <w:rsid w:val="0077344A"/>
    <w:rsid w:val="007737C6"/>
    <w:rsid w:val="007749B6"/>
    <w:rsid w:val="00775D28"/>
    <w:rsid w:val="007848E3"/>
    <w:rsid w:val="00784F62"/>
    <w:rsid w:val="00791EE3"/>
    <w:rsid w:val="00795902"/>
    <w:rsid w:val="00796922"/>
    <w:rsid w:val="007A038F"/>
    <w:rsid w:val="007A3C86"/>
    <w:rsid w:val="007A77B2"/>
    <w:rsid w:val="007B05A4"/>
    <w:rsid w:val="007B0B1F"/>
    <w:rsid w:val="007B3106"/>
    <w:rsid w:val="007B4EC7"/>
    <w:rsid w:val="007B6282"/>
    <w:rsid w:val="007B6D65"/>
    <w:rsid w:val="007B73C3"/>
    <w:rsid w:val="007C39B4"/>
    <w:rsid w:val="007C3D4A"/>
    <w:rsid w:val="007C4E9C"/>
    <w:rsid w:val="007D0E84"/>
    <w:rsid w:val="007D20C5"/>
    <w:rsid w:val="007D4A74"/>
    <w:rsid w:val="007D6D90"/>
    <w:rsid w:val="007E01E4"/>
    <w:rsid w:val="007E3747"/>
    <w:rsid w:val="007F4975"/>
    <w:rsid w:val="008005B6"/>
    <w:rsid w:val="00811F69"/>
    <w:rsid w:val="00813076"/>
    <w:rsid w:val="008153B5"/>
    <w:rsid w:val="00815836"/>
    <w:rsid w:val="00820700"/>
    <w:rsid w:val="00821B1F"/>
    <w:rsid w:val="00823746"/>
    <w:rsid w:val="008273A9"/>
    <w:rsid w:val="00831C89"/>
    <w:rsid w:val="00832181"/>
    <w:rsid w:val="00836D4A"/>
    <w:rsid w:val="00847923"/>
    <w:rsid w:val="00852FFE"/>
    <w:rsid w:val="0085613A"/>
    <w:rsid w:val="00862D8D"/>
    <w:rsid w:val="008645A2"/>
    <w:rsid w:val="008649D4"/>
    <w:rsid w:val="00872474"/>
    <w:rsid w:val="008735CE"/>
    <w:rsid w:val="008764B0"/>
    <w:rsid w:val="00877E9D"/>
    <w:rsid w:val="00877F49"/>
    <w:rsid w:val="00893CA4"/>
    <w:rsid w:val="008963C3"/>
    <w:rsid w:val="0089734C"/>
    <w:rsid w:val="008A2BE0"/>
    <w:rsid w:val="008A4905"/>
    <w:rsid w:val="008B1CC0"/>
    <w:rsid w:val="008B370B"/>
    <w:rsid w:val="008B5049"/>
    <w:rsid w:val="008B57D8"/>
    <w:rsid w:val="008B79F2"/>
    <w:rsid w:val="008C3A81"/>
    <w:rsid w:val="008C4669"/>
    <w:rsid w:val="008C54C7"/>
    <w:rsid w:val="008C619E"/>
    <w:rsid w:val="008D1095"/>
    <w:rsid w:val="008D4087"/>
    <w:rsid w:val="008D489A"/>
    <w:rsid w:val="008E1261"/>
    <w:rsid w:val="008E5F6A"/>
    <w:rsid w:val="008E6E0C"/>
    <w:rsid w:val="008E728C"/>
    <w:rsid w:val="008F0428"/>
    <w:rsid w:val="008F0E22"/>
    <w:rsid w:val="008F51B5"/>
    <w:rsid w:val="008F5488"/>
    <w:rsid w:val="008F595C"/>
    <w:rsid w:val="008F5B0C"/>
    <w:rsid w:val="008F63BD"/>
    <w:rsid w:val="008F78B4"/>
    <w:rsid w:val="00900664"/>
    <w:rsid w:val="00901208"/>
    <w:rsid w:val="00905A05"/>
    <w:rsid w:val="009065A1"/>
    <w:rsid w:val="00906736"/>
    <w:rsid w:val="0091156E"/>
    <w:rsid w:val="00913F8C"/>
    <w:rsid w:val="009176B4"/>
    <w:rsid w:val="00921052"/>
    <w:rsid w:val="00923194"/>
    <w:rsid w:val="0092327D"/>
    <w:rsid w:val="00925183"/>
    <w:rsid w:val="00926F49"/>
    <w:rsid w:val="009313BB"/>
    <w:rsid w:val="00932BE5"/>
    <w:rsid w:val="0093429E"/>
    <w:rsid w:val="009358CD"/>
    <w:rsid w:val="00943BDF"/>
    <w:rsid w:val="00945497"/>
    <w:rsid w:val="00945932"/>
    <w:rsid w:val="0095715C"/>
    <w:rsid w:val="00960430"/>
    <w:rsid w:val="00960748"/>
    <w:rsid w:val="00960E94"/>
    <w:rsid w:val="00961D95"/>
    <w:rsid w:val="00962AB9"/>
    <w:rsid w:val="00963BD6"/>
    <w:rsid w:val="00973D7C"/>
    <w:rsid w:val="00974A6E"/>
    <w:rsid w:val="00980C14"/>
    <w:rsid w:val="009875CF"/>
    <w:rsid w:val="00987B2F"/>
    <w:rsid w:val="00996315"/>
    <w:rsid w:val="00996BF1"/>
    <w:rsid w:val="00997CC7"/>
    <w:rsid w:val="009A0858"/>
    <w:rsid w:val="009A34B5"/>
    <w:rsid w:val="009A5495"/>
    <w:rsid w:val="009A708D"/>
    <w:rsid w:val="009B38C7"/>
    <w:rsid w:val="009C0C3A"/>
    <w:rsid w:val="009C29B5"/>
    <w:rsid w:val="009C2C0D"/>
    <w:rsid w:val="009C2DFE"/>
    <w:rsid w:val="009C341C"/>
    <w:rsid w:val="009C7C4C"/>
    <w:rsid w:val="009D55AE"/>
    <w:rsid w:val="009D7FA2"/>
    <w:rsid w:val="009D7FE9"/>
    <w:rsid w:val="009E08FA"/>
    <w:rsid w:val="009E2F88"/>
    <w:rsid w:val="009E3F7C"/>
    <w:rsid w:val="009E431C"/>
    <w:rsid w:val="009E51B2"/>
    <w:rsid w:val="009F1C68"/>
    <w:rsid w:val="009F2A25"/>
    <w:rsid w:val="009F4D3B"/>
    <w:rsid w:val="009F73B0"/>
    <w:rsid w:val="00A03584"/>
    <w:rsid w:val="00A05AD6"/>
    <w:rsid w:val="00A05EB8"/>
    <w:rsid w:val="00A12CAE"/>
    <w:rsid w:val="00A12E73"/>
    <w:rsid w:val="00A14391"/>
    <w:rsid w:val="00A207BC"/>
    <w:rsid w:val="00A27728"/>
    <w:rsid w:val="00A27EAB"/>
    <w:rsid w:val="00A3130C"/>
    <w:rsid w:val="00A32439"/>
    <w:rsid w:val="00A3271E"/>
    <w:rsid w:val="00A40603"/>
    <w:rsid w:val="00A419EB"/>
    <w:rsid w:val="00A42B45"/>
    <w:rsid w:val="00A503E8"/>
    <w:rsid w:val="00A5772E"/>
    <w:rsid w:val="00A61084"/>
    <w:rsid w:val="00A610D9"/>
    <w:rsid w:val="00A63694"/>
    <w:rsid w:val="00A655E7"/>
    <w:rsid w:val="00A71BFD"/>
    <w:rsid w:val="00A76838"/>
    <w:rsid w:val="00A77305"/>
    <w:rsid w:val="00A77E3B"/>
    <w:rsid w:val="00A81414"/>
    <w:rsid w:val="00A841A2"/>
    <w:rsid w:val="00A86388"/>
    <w:rsid w:val="00A937F1"/>
    <w:rsid w:val="00AA0531"/>
    <w:rsid w:val="00AA355D"/>
    <w:rsid w:val="00AA36F6"/>
    <w:rsid w:val="00AA3F4F"/>
    <w:rsid w:val="00AB4369"/>
    <w:rsid w:val="00AB63DB"/>
    <w:rsid w:val="00AB7C39"/>
    <w:rsid w:val="00AC01AE"/>
    <w:rsid w:val="00AC04DF"/>
    <w:rsid w:val="00AC1183"/>
    <w:rsid w:val="00AC4664"/>
    <w:rsid w:val="00AD23D3"/>
    <w:rsid w:val="00AD2BF6"/>
    <w:rsid w:val="00AD37B9"/>
    <w:rsid w:val="00AD48E7"/>
    <w:rsid w:val="00AD5F83"/>
    <w:rsid w:val="00AD662F"/>
    <w:rsid w:val="00AE5EE7"/>
    <w:rsid w:val="00AE6B0B"/>
    <w:rsid w:val="00AF5B5D"/>
    <w:rsid w:val="00AF6A7B"/>
    <w:rsid w:val="00AF7396"/>
    <w:rsid w:val="00B013FE"/>
    <w:rsid w:val="00B030A1"/>
    <w:rsid w:val="00B038B4"/>
    <w:rsid w:val="00B03CF8"/>
    <w:rsid w:val="00B05EE2"/>
    <w:rsid w:val="00B166F7"/>
    <w:rsid w:val="00B16C6D"/>
    <w:rsid w:val="00B16FFF"/>
    <w:rsid w:val="00B17138"/>
    <w:rsid w:val="00B3155A"/>
    <w:rsid w:val="00B31C0C"/>
    <w:rsid w:val="00B36B8A"/>
    <w:rsid w:val="00B36CE4"/>
    <w:rsid w:val="00B3790E"/>
    <w:rsid w:val="00B412AD"/>
    <w:rsid w:val="00B42E24"/>
    <w:rsid w:val="00B42ED9"/>
    <w:rsid w:val="00B433C8"/>
    <w:rsid w:val="00B43D42"/>
    <w:rsid w:val="00B45B6A"/>
    <w:rsid w:val="00B46E31"/>
    <w:rsid w:val="00B477AE"/>
    <w:rsid w:val="00B52255"/>
    <w:rsid w:val="00B53423"/>
    <w:rsid w:val="00B604D0"/>
    <w:rsid w:val="00B63C94"/>
    <w:rsid w:val="00B6662B"/>
    <w:rsid w:val="00B70BBF"/>
    <w:rsid w:val="00B7246E"/>
    <w:rsid w:val="00B729B3"/>
    <w:rsid w:val="00B73298"/>
    <w:rsid w:val="00B7442B"/>
    <w:rsid w:val="00B76AC9"/>
    <w:rsid w:val="00B80068"/>
    <w:rsid w:val="00B80D3E"/>
    <w:rsid w:val="00B81941"/>
    <w:rsid w:val="00B81B6B"/>
    <w:rsid w:val="00B918A2"/>
    <w:rsid w:val="00B918D3"/>
    <w:rsid w:val="00BA0278"/>
    <w:rsid w:val="00BA0BD0"/>
    <w:rsid w:val="00BB0096"/>
    <w:rsid w:val="00BB113C"/>
    <w:rsid w:val="00BB2E8E"/>
    <w:rsid w:val="00BB426F"/>
    <w:rsid w:val="00BB4D86"/>
    <w:rsid w:val="00BB648B"/>
    <w:rsid w:val="00BB7A97"/>
    <w:rsid w:val="00BC0A50"/>
    <w:rsid w:val="00BC18F3"/>
    <w:rsid w:val="00BC1D3E"/>
    <w:rsid w:val="00BC3CD7"/>
    <w:rsid w:val="00BC4BCF"/>
    <w:rsid w:val="00BC63F4"/>
    <w:rsid w:val="00BC75D4"/>
    <w:rsid w:val="00BC7FD6"/>
    <w:rsid w:val="00BD352E"/>
    <w:rsid w:val="00BD438E"/>
    <w:rsid w:val="00BD4507"/>
    <w:rsid w:val="00BD4C27"/>
    <w:rsid w:val="00BD78A8"/>
    <w:rsid w:val="00BE1E30"/>
    <w:rsid w:val="00BE4EDF"/>
    <w:rsid w:val="00BE5A59"/>
    <w:rsid w:val="00BE5DC9"/>
    <w:rsid w:val="00BE5EE4"/>
    <w:rsid w:val="00BE628D"/>
    <w:rsid w:val="00BE6A18"/>
    <w:rsid w:val="00BE7446"/>
    <w:rsid w:val="00BF314F"/>
    <w:rsid w:val="00BF3DA0"/>
    <w:rsid w:val="00BF7C30"/>
    <w:rsid w:val="00C00566"/>
    <w:rsid w:val="00C01A52"/>
    <w:rsid w:val="00C045A8"/>
    <w:rsid w:val="00C123DD"/>
    <w:rsid w:val="00C142E3"/>
    <w:rsid w:val="00C15251"/>
    <w:rsid w:val="00C15710"/>
    <w:rsid w:val="00C22E86"/>
    <w:rsid w:val="00C23063"/>
    <w:rsid w:val="00C24F04"/>
    <w:rsid w:val="00C2505E"/>
    <w:rsid w:val="00C267C9"/>
    <w:rsid w:val="00C276B0"/>
    <w:rsid w:val="00C31D97"/>
    <w:rsid w:val="00C34B61"/>
    <w:rsid w:val="00C43FC4"/>
    <w:rsid w:val="00C44DF8"/>
    <w:rsid w:val="00C47907"/>
    <w:rsid w:val="00C52537"/>
    <w:rsid w:val="00C53C29"/>
    <w:rsid w:val="00C541BB"/>
    <w:rsid w:val="00C54BFA"/>
    <w:rsid w:val="00C554CE"/>
    <w:rsid w:val="00C55C87"/>
    <w:rsid w:val="00C624B5"/>
    <w:rsid w:val="00C64A77"/>
    <w:rsid w:val="00C6648B"/>
    <w:rsid w:val="00C70742"/>
    <w:rsid w:val="00C717A9"/>
    <w:rsid w:val="00C72AC2"/>
    <w:rsid w:val="00C75F10"/>
    <w:rsid w:val="00C764FE"/>
    <w:rsid w:val="00C76841"/>
    <w:rsid w:val="00C84E3E"/>
    <w:rsid w:val="00C86C9A"/>
    <w:rsid w:val="00C9010B"/>
    <w:rsid w:val="00C934AA"/>
    <w:rsid w:val="00C97216"/>
    <w:rsid w:val="00CA0991"/>
    <w:rsid w:val="00CA1AB2"/>
    <w:rsid w:val="00CA2533"/>
    <w:rsid w:val="00CA42A6"/>
    <w:rsid w:val="00CA6870"/>
    <w:rsid w:val="00CA7BE7"/>
    <w:rsid w:val="00CB19CD"/>
    <w:rsid w:val="00CB20E5"/>
    <w:rsid w:val="00CB5047"/>
    <w:rsid w:val="00CB5C84"/>
    <w:rsid w:val="00CB5CFA"/>
    <w:rsid w:val="00CC4E23"/>
    <w:rsid w:val="00CC6D6B"/>
    <w:rsid w:val="00CD01AE"/>
    <w:rsid w:val="00CD0288"/>
    <w:rsid w:val="00CD088C"/>
    <w:rsid w:val="00CD09D1"/>
    <w:rsid w:val="00CD1B48"/>
    <w:rsid w:val="00CD3659"/>
    <w:rsid w:val="00CD4958"/>
    <w:rsid w:val="00CD5335"/>
    <w:rsid w:val="00CD7B75"/>
    <w:rsid w:val="00CE3097"/>
    <w:rsid w:val="00CE3A44"/>
    <w:rsid w:val="00CE3B26"/>
    <w:rsid w:val="00CE5189"/>
    <w:rsid w:val="00CE60B3"/>
    <w:rsid w:val="00CE7110"/>
    <w:rsid w:val="00CF23FA"/>
    <w:rsid w:val="00CF2462"/>
    <w:rsid w:val="00CF36EB"/>
    <w:rsid w:val="00CF3788"/>
    <w:rsid w:val="00CF55BC"/>
    <w:rsid w:val="00D01724"/>
    <w:rsid w:val="00D103AD"/>
    <w:rsid w:val="00D13C0E"/>
    <w:rsid w:val="00D147E3"/>
    <w:rsid w:val="00D152B8"/>
    <w:rsid w:val="00D153C7"/>
    <w:rsid w:val="00D20DBE"/>
    <w:rsid w:val="00D22A56"/>
    <w:rsid w:val="00D2387F"/>
    <w:rsid w:val="00D2731B"/>
    <w:rsid w:val="00D316AB"/>
    <w:rsid w:val="00D31C94"/>
    <w:rsid w:val="00D41081"/>
    <w:rsid w:val="00D47900"/>
    <w:rsid w:val="00D50FAC"/>
    <w:rsid w:val="00D55156"/>
    <w:rsid w:val="00D57CF8"/>
    <w:rsid w:val="00D57FF1"/>
    <w:rsid w:val="00D60F3A"/>
    <w:rsid w:val="00D61D52"/>
    <w:rsid w:val="00D61EDB"/>
    <w:rsid w:val="00D63A5A"/>
    <w:rsid w:val="00D653DB"/>
    <w:rsid w:val="00D67AC6"/>
    <w:rsid w:val="00D708C5"/>
    <w:rsid w:val="00D72618"/>
    <w:rsid w:val="00D72BA3"/>
    <w:rsid w:val="00D7352E"/>
    <w:rsid w:val="00D739ED"/>
    <w:rsid w:val="00D742DB"/>
    <w:rsid w:val="00D7434E"/>
    <w:rsid w:val="00D77254"/>
    <w:rsid w:val="00D85D08"/>
    <w:rsid w:val="00D860B4"/>
    <w:rsid w:val="00D87981"/>
    <w:rsid w:val="00D90FFB"/>
    <w:rsid w:val="00D947E4"/>
    <w:rsid w:val="00DA0249"/>
    <w:rsid w:val="00DA04C3"/>
    <w:rsid w:val="00DA7CF4"/>
    <w:rsid w:val="00DB374E"/>
    <w:rsid w:val="00DB4495"/>
    <w:rsid w:val="00DB5032"/>
    <w:rsid w:val="00DB5A6C"/>
    <w:rsid w:val="00DB77F0"/>
    <w:rsid w:val="00DB7A5E"/>
    <w:rsid w:val="00DC2BF7"/>
    <w:rsid w:val="00DC343D"/>
    <w:rsid w:val="00DC4F7A"/>
    <w:rsid w:val="00DC569A"/>
    <w:rsid w:val="00DC6021"/>
    <w:rsid w:val="00DC67BA"/>
    <w:rsid w:val="00DC6BE8"/>
    <w:rsid w:val="00DD1437"/>
    <w:rsid w:val="00DD23D0"/>
    <w:rsid w:val="00DD2B83"/>
    <w:rsid w:val="00DD2D7F"/>
    <w:rsid w:val="00DD3776"/>
    <w:rsid w:val="00DD6A41"/>
    <w:rsid w:val="00DD6C2A"/>
    <w:rsid w:val="00DE0063"/>
    <w:rsid w:val="00DE157D"/>
    <w:rsid w:val="00DE3C90"/>
    <w:rsid w:val="00DE3CC0"/>
    <w:rsid w:val="00DE496B"/>
    <w:rsid w:val="00DE7D7C"/>
    <w:rsid w:val="00DF48F9"/>
    <w:rsid w:val="00DF5775"/>
    <w:rsid w:val="00DF58CC"/>
    <w:rsid w:val="00DF7DE2"/>
    <w:rsid w:val="00E005FD"/>
    <w:rsid w:val="00E06525"/>
    <w:rsid w:val="00E10A23"/>
    <w:rsid w:val="00E117D5"/>
    <w:rsid w:val="00E11DDE"/>
    <w:rsid w:val="00E1681F"/>
    <w:rsid w:val="00E20757"/>
    <w:rsid w:val="00E22892"/>
    <w:rsid w:val="00E2458C"/>
    <w:rsid w:val="00E24F3A"/>
    <w:rsid w:val="00E266A0"/>
    <w:rsid w:val="00E27992"/>
    <w:rsid w:val="00E27E4E"/>
    <w:rsid w:val="00E30699"/>
    <w:rsid w:val="00E30D24"/>
    <w:rsid w:val="00E3737F"/>
    <w:rsid w:val="00E4300E"/>
    <w:rsid w:val="00E43548"/>
    <w:rsid w:val="00E441A8"/>
    <w:rsid w:val="00E4514B"/>
    <w:rsid w:val="00E4632C"/>
    <w:rsid w:val="00E474C3"/>
    <w:rsid w:val="00E5042F"/>
    <w:rsid w:val="00E50524"/>
    <w:rsid w:val="00E53C83"/>
    <w:rsid w:val="00E543AA"/>
    <w:rsid w:val="00E55615"/>
    <w:rsid w:val="00E56402"/>
    <w:rsid w:val="00E56B22"/>
    <w:rsid w:val="00E61C42"/>
    <w:rsid w:val="00E6538E"/>
    <w:rsid w:val="00E65E1B"/>
    <w:rsid w:val="00E66B26"/>
    <w:rsid w:val="00E725F0"/>
    <w:rsid w:val="00E76C30"/>
    <w:rsid w:val="00E811A7"/>
    <w:rsid w:val="00E8378D"/>
    <w:rsid w:val="00E84167"/>
    <w:rsid w:val="00E85B5D"/>
    <w:rsid w:val="00E86574"/>
    <w:rsid w:val="00E9601B"/>
    <w:rsid w:val="00E979D6"/>
    <w:rsid w:val="00EA1D31"/>
    <w:rsid w:val="00EB06FB"/>
    <w:rsid w:val="00EB3C62"/>
    <w:rsid w:val="00EB4119"/>
    <w:rsid w:val="00EB6C6E"/>
    <w:rsid w:val="00EB7B85"/>
    <w:rsid w:val="00EC0B68"/>
    <w:rsid w:val="00EC3528"/>
    <w:rsid w:val="00EC4B54"/>
    <w:rsid w:val="00EC5D4B"/>
    <w:rsid w:val="00EC7BA8"/>
    <w:rsid w:val="00ED036F"/>
    <w:rsid w:val="00ED0DD7"/>
    <w:rsid w:val="00ED1217"/>
    <w:rsid w:val="00ED5D94"/>
    <w:rsid w:val="00ED73B7"/>
    <w:rsid w:val="00EE3199"/>
    <w:rsid w:val="00EF0E6C"/>
    <w:rsid w:val="00EF3C1E"/>
    <w:rsid w:val="00EF5B7A"/>
    <w:rsid w:val="00F0086C"/>
    <w:rsid w:val="00F00DED"/>
    <w:rsid w:val="00F028B6"/>
    <w:rsid w:val="00F0536C"/>
    <w:rsid w:val="00F05965"/>
    <w:rsid w:val="00F1023C"/>
    <w:rsid w:val="00F10324"/>
    <w:rsid w:val="00F11C08"/>
    <w:rsid w:val="00F12597"/>
    <w:rsid w:val="00F2002A"/>
    <w:rsid w:val="00F21A3A"/>
    <w:rsid w:val="00F25B54"/>
    <w:rsid w:val="00F30E5F"/>
    <w:rsid w:val="00F43D5C"/>
    <w:rsid w:val="00F454FF"/>
    <w:rsid w:val="00F51C6D"/>
    <w:rsid w:val="00F52DCE"/>
    <w:rsid w:val="00F55704"/>
    <w:rsid w:val="00F55D5E"/>
    <w:rsid w:val="00F628DB"/>
    <w:rsid w:val="00F65815"/>
    <w:rsid w:val="00F66623"/>
    <w:rsid w:val="00F67E57"/>
    <w:rsid w:val="00F76964"/>
    <w:rsid w:val="00F771CA"/>
    <w:rsid w:val="00F77589"/>
    <w:rsid w:val="00F8137E"/>
    <w:rsid w:val="00F87711"/>
    <w:rsid w:val="00F9059D"/>
    <w:rsid w:val="00F91A58"/>
    <w:rsid w:val="00F92C66"/>
    <w:rsid w:val="00F94B75"/>
    <w:rsid w:val="00F97BAD"/>
    <w:rsid w:val="00FA002C"/>
    <w:rsid w:val="00FA2361"/>
    <w:rsid w:val="00FA59E0"/>
    <w:rsid w:val="00FA6FFB"/>
    <w:rsid w:val="00FA7A54"/>
    <w:rsid w:val="00FB046A"/>
    <w:rsid w:val="00FB0649"/>
    <w:rsid w:val="00FB0CA5"/>
    <w:rsid w:val="00FB1F80"/>
    <w:rsid w:val="00FB28DE"/>
    <w:rsid w:val="00FB5A76"/>
    <w:rsid w:val="00FC1508"/>
    <w:rsid w:val="00FC2E4F"/>
    <w:rsid w:val="00FC33F1"/>
    <w:rsid w:val="00FC3D33"/>
    <w:rsid w:val="00FD0EF1"/>
    <w:rsid w:val="00FD3B35"/>
    <w:rsid w:val="00FD5121"/>
    <w:rsid w:val="00FE54CB"/>
    <w:rsid w:val="00FE7BE5"/>
    <w:rsid w:val="00FE7F80"/>
    <w:rsid w:val="00FF23B9"/>
    <w:rsid w:val="00FF4D08"/>
    <w:rsid w:val="00FF74E3"/>
    <w:rsid w:val="02500E8C"/>
    <w:rsid w:val="03C4E9BA"/>
    <w:rsid w:val="05D1B53F"/>
    <w:rsid w:val="06A8A6CD"/>
    <w:rsid w:val="09277427"/>
    <w:rsid w:val="0A9D3411"/>
    <w:rsid w:val="0AF1B45F"/>
    <w:rsid w:val="0B31AEA0"/>
    <w:rsid w:val="0D83F401"/>
    <w:rsid w:val="0F827CAB"/>
    <w:rsid w:val="0FAF6D2F"/>
    <w:rsid w:val="0FBF3A4A"/>
    <w:rsid w:val="10C97093"/>
    <w:rsid w:val="1136C2CB"/>
    <w:rsid w:val="13494A6F"/>
    <w:rsid w:val="1569C0A9"/>
    <w:rsid w:val="156FB8E3"/>
    <w:rsid w:val="15AA9C51"/>
    <w:rsid w:val="16B2124B"/>
    <w:rsid w:val="184D7C7C"/>
    <w:rsid w:val="1C006C1F"/>
    <w:rsid w:val="1CC92F34"/>
    <w:rsid w:val="1D225764"/>
    <w:rsid w:val="1D2E5480"/>
    <w:rsid w:val="1FDAEE07"/>
    <w:rsid w:val="2110AF09"/>
    <w:rsid w:val="248171DA"/>
    <w:rsid w:val="25A1FEF5"/>
    <w:rsid w:val="289833A6"/>
    <w:rsid w:val="28E3880F"/>
    <w:rsid w:val="2920E569"/>
    <w:rsid w:val="2B4C6260"/>
    <w:rsid w:val="2BF644DD"/>
    <w:rsid w:val="2CA6EDFA"/>
    <w:rsid w:val="2D5221D8"/>
    <w:rsid w:val="2DA17D10"/>
    <w:rsid w:val="2E49EA2B"/>
    <w:rsid w:val="2EF7FEB0"/>
    <w:rsid w:val="31D477BF"/>
    <w:rsid w:val="325B2654"/>
    <w:rsid w:val="32B2CFC4"/>
    <w:rsid w:val="35FF3660"/>
    <w:rsid w:val="3643714C"/>
    <w:rsid w:val="3661906F"/>
    <w:rsid w:val="37D233AC"/>
    <w:rsid w:val="3846BC00"/>
    <w:rsid w:val="387A5FBA"/>
    <w:rsid w:val="3A06CDAB"/>
    <w:rsid w:val="3A23DD98"/>
    <w:rsid w:val="3A8789A7"/>
    <w:rsid w:val="3B24940A"/>
    <w:rsid w:val="3B565785"/>
    <w:rsid w:val="3CD07DC0"/>
    <w:rsid w:val="3E3E3736"/>
    <w:rsid w:val="3F3506DE"/>
    <w:rsid w:val="3FE36F70"/>
    <w:rsid w:val="401962BB"/>
    <w:rsid w:val="4111AA63"/>
    <w:rsid w:val="427CCF6B"/>
    <w:rsid w:val="42EC5A68"/>
    <w:rsid w:val="43D990C2"/>
    <w:rsid w:val="45C58D21"/>
    <w:rsid w:val="468A3AE4"/>
    <w:rsid w:val="493EB415"/>
    <w:rsid w:val="4A7C603D"/>
    <w:rsid w:val="4BEE9018"/>
    <w:rsid w:val="4EC684F1"/>
    <w:rsid w:val="4F4AD19E"/>
    <w:rsid w:val="4F7647B4"/>
    <w:rsid w:val="50368E65"/>
    <w:rsid w:val="50C50A00"/>
    <w:rsid w:val="511F821A"/>
    <w:rsid w:val="523C6313"/>
    <w:rsid w:val="52D3FBC0"/>
    <w:rsid w:val="532A5153"/>
    <w:rsid w:val="53F0DF86"/>
    <w:rsid w:val="547A9385"/>
    <w:rsid w:val="552DDBF8"/>
    <w:rsid w:val="57B7F7CD"/>
    <w:rsid w:val="57E70FF7"/>
    <w:rsid w:val="5834420D"/>
    <w:rsid w:val="594F8CED"/>
    <w:rsid w:val="5A435612"/>
    <w:rsid w:val="5B100E42"/>
    <w:rsid w:val="5C0D7BA5"/>
    <w:rsid w:val="5C588174"/>
    <w:rsid w:val="5D451A4F"/>
    <w:rsid w:val="5F052ADD"/>
    <w:rsid w:val="5F8B1BE3"/>
    <w:rsid w:val="5FC303F8"/>
    <w:rsid w:val="5FF0D723"/>
    <w:rsid w:val="5FF3C4DE"/>
    <w:rsid w:val="60D4A679"/>
    <w:rsid w:val="61AB807B"/>
    <w:rsid w:val="641CDAB2"/>
    <w:rsid w:val="642F3929"/>
    <w:rsid w:val="652F3C60"/>
    <w:rsid w:val="69CE25E7"/>
    <w:rsid w:val="6BD993B7"/>
    <w:rsid w:val="6ED9527B"/>
    <w:rsid w:val="6F184448"/>
    <w:rsid w:val="6F60A9E6"/>
    <w:rsid w:val="6F8C1BAB"/>
    <w:rsid w:val="712B4AB8"/>
    <w:rsid w:val="71C7CF55"/>
    <w:rsid w:val="72DBEC57"/>
    <w:rsid w:val="731C9D3B"/>
    <w:rsid w:val="73281C65"/>
    <w:rsid w:val="74FC32C5"/>
    <w:rsid w:val="7702FA3C"/>
    <w:rsid w:val="7920BD8F"/>
    <w:rsid w:val="799AA3FF"/>
    <w:rsid w:val="7C4DACF0"/>
    <w:rsid w:val="7E047C5B"/>
    <w:rsid w:val="7EC02C35"/>
    <w:rsid w:val="7ED6C64C"/>
    <w:rsid w:val="7FF74F2A"/>
  </w:rsids>
  <m:mathPr>
    <m:mathFont m:val="Cambria Math"/>
    <m:brkBin m:val="before"/>
    <m:brkBinSub m:val="--"/>
    <m:smallFrac m:val="0"/>
    <m:dispDef/>
    <m:lMargin m:val="0"/>
    <m:rMargin m:val="0"/>
    <m:defJc m:val="centerGroup"/>
    <m:wrapIndent m:val="1440"/>
    <m:intLim m:val="subSup"/>
    <m:naryLim m:val="undOvr"/>
  </m:mathPr>
  <w:themeFontLang w:val="en-GB" w:eastAsia="en-IE"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2F54A30"/>
  <w15:docId w15:val="{70B8738B-80F7-4C8E-A524-86684C61E11D}"/>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eastAsia="Times New Roman" w:cs="Times New Roman" w:asciiTheme="minorHAnsi" w:hAnsiTheme="minorHAnsi"/>
        <w:sz w:val="22"/>
        <w:szCs w:val="22"/>
        <w:lang w:val="en-I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D20DBE"/>
    <w:pPr>
      <w:spacing w:before="120" w:after="200" w:line="264" w:lineRule="auto"/>
    </w:pPr>
  </w:style>
  <w:style w:type="paragraph" w:styleId="Heading1">
    <w:name w:val="heading 1"/>
    <w:basedOn w:val="Default"/>
    <w:next w:val="Normal"/>
    <w:link w:val="Heading1Char"/>
    <w:uiPriority w:val="9"/>
    <w:qFormat/>
    <w:rsid w:val="00D20DBE"/>
    <w:pPr>
      <w:numPr>
        <w:numId w:val="11"/>
      </w:numPr>
      <w:ind w:hanging="720"/>
      <w:outlineLvl w:val="0"/>
    </w:pPr>
    <w:rPr>
      <w:b/>
      <w:sz w:val="32"/>
      <w:szCs w:val="32"/>
    </w:rPr>
  </w:style>
  <w:style w:type="paragraph" w:styleId="Heading2">
    <w:name w:val="heading 2"/>
    <w:basedOn w:val="Normal"/>
    <w:next w:val="Normal"/>
    <w:link w:val="Heading2Char"/>
    <w:uiPriority w:val="9"/>
    <w:unhideWhenUsed/>
    <w:qFormat/>
    <w:rsid w:val="00A3130C"/>
    <w:pPr>
      <w:outlineLvl w:val="1"/>
    </w:pPr>
    <w:rPr>
      <w:rFonts w:cstheme="minorHAnsi"/>
      <w:b/>
      <w:sz w:val="24"/>
      <w:szCs w:val="24"/>
    </w:rPr>
  </w:style>
  <w:style w:type="paragraph" w:styleId="Heading3">
    <w:name w:val="heading 3"/>
    <w:basedOn w:val="Normal"/>
    <w:next w:val="Normal"/>
    <w:link w:val="Heading3Char"/>
    <w:uiPriority w:val="9"/>
    <w:unhideWhenUsed/>
    <w:qFormat/>
    <w:rsid w:val="0007386B"/>
    <w:pPr>
      <w:keepNext/>
      <w:keepLines/>
      <w:shd w:val="clear" w:color="auto" w:fill="808080" w:themeFill="background1" w:themeFillShade="80"/>
      <w:spacing w:before="40" w:after="0"/>
      <w:outlineLvl w:val="2"/>
    </w:pPr>
    <w:rPr>
      <w:rFonts w:ascii="Arial" w:hAnsi="Arial" w:cs="Arial" w:eastAsiaTheme="majorEastAsia"/>
      <w:i/>
      <w:color w:val="FFFFFF" w:themeColor="background1"/>
      <w:sz w:val="24"/>
      <w:szCs w:val="24"/>
    </w:rPr>
  </w:style>
  <w:style w:type="paragraph" w:styleId="Heading4">
    <w:name w:val="heading 4"/>
    <w:basedOn w:val="Normal"/>
    <w:next w:val="Normal"/>
    <w:link w:val="Heading4Char"/>
    <w:uiPriority w:val="9"/>
    <w:unhideWhenUsed/>
    <w:qFormat/>
    <w:rsid w:val="00522CA2"/>
    <w:pPr>
      <w:keepNext/>
      <w:keepLines/>
      <w:spacing w:before="200" w:after="0"/>
      <w:outlineLvl w:val="3"/>
    </w:pPr>
    <w:rPr>
      <w:rFonts w:ascii="Calibri Light" w:hAnsi="Calibri Light" w:eastAsiaTheme="majorEastAsia" w:cstheme="majorBidi"/>
      <w:b/>
      <w:bCs/>
      <w:iCs/>
      <w:sz w:val="28"/>
    </w:rPr>
  </w:style>
  <w:style w:type="paragraph" w:styleId="Heading5">
    <w:name w:val="heading 5"/>
    <w:basedOn w:val="Normal"/>
    <w:next w:val="Normal"/>
    <w:link w:val="Heading5Char"/>
    <w:uiPriority w:val="9"/>
    <w:unhideWhenUsed/>
    <w:qFormat/>
    <w:rsid w:val="00E725F0"/>
    <w:pPr>
      <w:keepNext/>
      <w:keepLines/>
      <w:spacing w:before="200" w:after="0"/>
      <w:outlineLvl w:val="4"/>
    </w:pPr>
    <w:rPr>
      <w:rFonts w:asciiTheme="majorHAnsi" w:hAnsiTheme="majorHAnsi" w:eastAsiaTheme="majorEastAsia" w:cstheme="majorBidi"/>
      <w:color w:val="1F3763" w:themeColor="accent1" w:themeShade="7F"/>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2Char" w:customStyle="1">
    <w:name w:val="Heading 2 Char"/>
    <w:basedOn w:val="DefaultParagraphFont"/>
    <w:link w:val="Heading2"/>
    <w:uiPriority w:val="9"/>
    <w:rsid w:val="00A3130C"/>
    <w:rPr>
      <w:rFonts w:hAnsiTheme="minorHAnsi" w:eastAsiaTheme="minorEastAsia" w:cstheme="minorHAnsi"/>
      <w:b/>
      <w:sz w:val="24"/>
      <w:szCs w:val="24"/>
      <w:lang w:val="en-US" w:eastAsia="ja-JP"/>
    </w:rPr>
  </w:style>
  <w:style w:type="paragraph" w:styleId="ListParagraph">
    <w:name w:val="List Paragraph"/>
    <w:aliases w:val="Subtitle Cover Page,Bullit 01,Bullet 1,Use Case List Paragraph,lp1,igunore,Dot pt,No Spacing1,List Paragraph Char Char Char,Indicator Text,Numbered Para 1,List Paragraph1,Bullet Points,MAIN CONTENT,OBC Bullet,List Paragraph11"/>
    <w:basedOn w:val="Normal"/>
    <w:link w:val="ListParagraphChar"/>
    <w:uiPriority w:val="34"/>
    <w:qFormat/>
    <w:rsid w:val="00670182"/>
    <w:pPr>
      <w:ind w:left="720"/>
      <w:contextualSpacing/>
    </w:pPr>
  </w:style>
  <w:style w:type="table" w:styleId="TableGrid">
    <w:name w:val="Table Grid"/>
    <w:basedOn w:val="TableNormal"/>
    <w:uiPriority w:val="59"/>
    <w:rsid w:val="00670182"/>
    <w:pPr>
      <w:spacing w:before="120" w:after="0" w:line="240" w:lineRule="auto"/>
    </w:pPr>
    <w:rPr>
      <w:rFonts w:eastAsiaTheme="minorEastAsia" w:cstheme="minorBidi"/>
      <w:lang w:val="en-US" w:eastAsia="ja-JP"/>
    </w:r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paragraph" w:styleId="BodyText">
    <w:name w:val="Body Text"/>
    <w:basedOn w:val="Normal"/>
    <w:link w:val="BodyTextChar"/>
    <w:uiPriority w:val="99"/>
    <w:semiHidden/>
    <w:unhideWhenUsed/>
    <w:rsid w:val="00670182"/>
    <w:pPr>
      <w:spacing w:after="120"/>
    </w:pPr>
  </w:style>
  <w:style w:type="character" w:styleId="BodyTextChar" w:customStyle="1">
    <w:name w:val="Body Text Char"/>
    <w:basedOn w:val="DefaultParagraphFont"/>
    <w:link w:val="BodyText"/>
    <w:uiPriority w:val="99"/>
    <w:semiHidden/>
    <w:rsid w:val="00670182"/>
    <w:rPr>
      <w:rFonts w:ascii="Trebuchet MS" w:hAnsi="Trebuchet MS" w:eastAsiaTheme="minorEastAsia" w:cstheme="minorBidi"/>
      <w:lang w:val="en-US" w:eastAsia="ja-JP"/>
    </w:rPr>
  </w:style>
  <w:style w:type="character" w:styleId="Hyperlink">
    <w:name w:val="Hyperlink"/>
    <w:uiPriority w:val="99"/>
    <w:rsid w:val="00670182"/>
    <w:rPr>
      <w:rFonts w:cs="Times New Roman"/>
      <w:color w:val="0000FF"/>
      <w:u w:val="single"/>
    </w:rPr>
  </w:style>
  <w:style w:type="paragraph" w:styleId="Title">
    <w:name w:val="Title"/>
    <w:basedOn w:val="Normal"/>
    <w:next w:val="Normal"/>
    <w:link w:val="TitleChar"/>
    <w:uiPriority w:val="10"/>
    <w:qFormat/>
    <w:rsid w:val="00522CA2"/>
    <w:rPr>
      <w:sz w:val="32"/>
    </w:rPr>
  </w:style>
  <w:style w:type="character" w:styleId="TitleChar" w:customStyle="1">
    <w:name w:val="Title Char"/>
    <w:basedOn w:val="DefaultParagraphFont"/>
    <w:link w:val="Title"/>
    <w:uiPriority w:val="10"/>
    <w:rsid w:val="00522CA2"/>
    <w:rPr>
      <w:rFonts w:ascii="Trebuchet MS" w:hAnsi="Trebuchet MS" w:eastAsiaTheme="minorEastAsia" w:cstheme="minorBidi"/>
      <w:sz w:val="32"/>
      <w:lang w:val="en-US" w:eastAsia="ja-JP"/>
    </w:rPr>
  </w:style>
  <w:style w:type="character" w:styleId="Heading1Char" w:customStyle="1">
    <w:name w:val="Heading 1 Char"/>
    <w:basedOn w:val="DefaultParagraphFont"/>
    <w:link w:val="Heading1"/>
    <w:uiPriority w:val="9"/>
    <w:rsid w:val="00D20DBE"/>
    <w:rPr>
      <w:rFonts w:ascii="Calibri" w:hAnsi="Calibri" w:cs="Calibri"/>
      <w:b/>
      <w:color w:val="000000"/>
      <w:sz w:val="32"/>
      <w:szCs w:val="32"/>
      <w:lang w:val="en-GB"/>
    </w:rPr>
  </w:style>
  <w:style w:type="character" w:styleId="Heading3Char" w:customStyle="1">
    <w:name w:val="Heading 3 Char"/>
    <w:basedOn w:val="DefaultParagraphFont"/>
    <w:link w:val="Heading3"/>
    <w:uiPriority w:val="9"/>
    <w:rsid w:val="0007386B"/>
    <w:rPr>
      <w:rFonts w:ascii="Arial" w:hAnsi="Arial" w:cs="Arial" w:eastAsiaTheme="majorEastAsia"/>
      <w:i/>
      <w:color w:val="FFFFFF" w:themeColor="background1"/>
      <w:sz w:val="24"/>
      <w:szCs w:val="24"/>
      <w:shd w:val="clear" w:color="auto" w:fill="808080" w:themeFill="background1" w:themeFillShade="80"/>
      <w:lang w:val="en-US" w:eastAsia="ja-JP"/>
    </w:rPr>
  </w:style>
  <w:style w:type="paragraph" w:styleId="Header">
    <w:name w:val="header"/>
    <w:basedOn w:val="Normal"/>
    <w:link w:val="HeaderChar"/>
    <w:uiPriority w:val="99"/>
    <w:unhideWhenUsed/>
    <w:rsid w:val="00EC4B54"/>
    <w:pPr>
      <w:tabs>
        <w:tab w:val="center" w:pos="4513"/>
        <w:tab w:val="right" w:pos="9026"/>
      </w:tabs>
      <w:spacing w:before="0" w:after="0" w:line="240" w:lineRule="auto"/>
    </w:pPr>
  </w:style>
  <w:style w:type="character" w:styleId="HeaderChar" w:customStyle="1">
    <w:name w:val="Header Char"/>
    <w:basedOn w:val="DefaultParagraphFont"/>
    <w:link w:val="Header"/>
    <w:uiPriority w:val="99"/>
    <w:rsid w:val="00EC4B54"/>
    <w:rPr>
      <w:rFonts w:ascii="Trebuchet MS" w:hAnsi="Trebuchet MS" w:eastAsiaTheme="minorEastAsia" w:cstheme="minorBidi"/>
      <w:lang w:val="en-US" w:eastAsia="ja-JP"/>
    </w:rPr>
  </w:style>
  <w:style w:type="paragraph" w:styleId="Footer">
    <w:name w:val="footer"/>
    <w:basedOn w:val="Normal"/>
    <w:link w:val="FooterChar"/>
    <w:uiPriority w:val="99"/>
    <w:unhideWhenUsed/>
    <w:rsid w:val="00EC4B54"/>
    <w:pPr>
      <w:tabs>
        <w:tab w:val="center" w:pos="4513"/>
        <w:tab w:val="right" w:pos="9026"/>
      </w:tabs>
      <w:spacing w:before="0" w:after="0" w:line="240" w:lineRule="auto"/>
    </w:pPr>
  </w:style>
  <w:style w:type="character" w:styleId="FooterChar" w:customStyle="1">
    <w:name w:val="Footer Char"/>
    <w:basedOn w:val="DefaultParagraphFont"/>
    <w:link w:val="Footer"/>
    <w:uiPriority w:val="99"/>
    <w:rsid w:val="00EC4B54"/>
    <w:rPr>
      <w:rFonts w:ascii="Trebuchet MS" w:hAnsi="Trebuchet MS" w:eastAsiaTheme="minorEastAsia" w:cstheme="minorBidi"/>
      <w:lang w:val="en-US" w:eastAsia="ja-JP"/>
    </w:rPr>
  </w:style>
  <w:style w:type="table" w:styleId="GridTable4-Accent51" w:customStyle="1">
    <w:name w:val="Grid Table 4 - Accent 51"/>
    <w:basedOn w:val="TableNormal"/>
    <w:uiPriority w:val="49"/>
    <w:rsid w:val="00961D95"/>
    <w:pPr>
      <w:spacing w:after="0" w:line="240" w:lineRule="auto"/>
    </w:pPr>
    <w:tblPr>
      <w:tblStyleRowBandSize w:val="1"/>
      <w:tblStyleColBandSize w:val="1"/>
      <w:tblBorders>
        <w:top w:val="single" w:color="9CC2E5" w:themeColor="accent5" w:themeTint="99" w:sz="4" w:space="0"/>
        <w:left w:val="single" w:color="9CC2E5" w:themeColor="accent5" w:themeTint="99" w:sz="4" w:space="0"/>
        <w:bottom w:val="single" w:color="9CC2E5" w:themeColor="accent5" w:themeTint="99" w:sz="4" w:space="0"/>
        <w:right w:val="single" w:color="9CC2E5" w:themeColor="accent5" w:themeTint="99" w:sz="4" w:space="0"/>
        <w:insideH w:val="single" w:color="9CC2E5" w:themeColor="accent5" w:themeTint="99" w:sz="4" w:space="0"/>
        <w:insideV w:val="single" w:color="9CC2E5" w:themeColor="accent5" w:themeTint="99" w:sz="4" w:space="0"/>
      </w:tblBorders>
    </w:tblPr>
    <w:tblStylePr w:type="firstRow">
      <w:rPr>
        <w:b/>
        <w:bCs/>
        <w:color w:val="FFFFFF" w:themeColor="background1"/>
      </w:rPr>
      <w:tblPr/>
      <w:tcPr>
        <w:tcBorders>
          <w:top w:val="single" w:color="5B9BD5" w:themeColor="accent5" w:sz="4" w:space="0"/>
          <w:left w:val="single" w:color="5B9BD5" w:themeColor="accent5" w:sz="4" w:space="0"/>
          <w:bottom w:val="single" w:color="5B9BD5" w:themeColor="accent5" w:sz="4" w:space="0"/>
          <w:right w:val="single" w:color="5B9BD5" w:themeColor="accent5" w:sz="4" w:space="0"/>
          <w:insideH w:val="nil"/>
          <w:insideV w:val="nil"/>
        </w:tcBorders>
        <w:shd w:val="clear" w:color="auto" w:fill="5B9BD5" w:themeFill="accent5"/>
      </w:tcPr>
    </w:tblStylePr>
    <w:tblStylePr w:type="lastRow">
      <w:rPr>
        <w:b/>
        <w:bCs/>
      </w:rPr>
      <w:tblPr/>
      <w:tcPr>
        <w:tcBorders>
          <w:top w:val="double" w:color="5B9BD5" w:themeColor="accent5" w:sz="4" w:space="0"/>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character" w:styleId="Mention1" w:customStyle="1">
    <w:name w:val="Mention1"/>
    <w:basedOn w:val="DefaultParagraphFont"/>
    <w:uiPriority w:val="99"/>
    <w:semiHidden/>
    <w:unhideWhenUsed/>
    <w:rsid w:val="00E4514B"/>
    <w:rPr>
      <w:color w:val="2B579A"/>
      <w:shd w:val="clear" w:color="auto" w:fill="E6E6E6"/>
    </w:rPr>
  </w:style>
  <w:style w:type="paragraph" w:styleId="NoSpacing">
    <w:name w:val="No Spacing"/>
    <w:basedOn w:val="Normal"/>
    <w:link w:val="NoSpacingChar"/>
    <w:uiPriority w:val="1"/>
    <w:qFormat/>
    <w:rsid w:val="006000AF"/>
    <w:pPr>
      <w:spacing w:before="0" w:after="0" w:line="240" w:lineRule="auto"/>
    </w:pPr>
    <w:rPr>
      <w:rFonts w:ascii="Calibri" w:hAnsi="Calibri" w:eastAsia="Calibri"/>
    </w:rPr>
  </w:style>
  <w:style w:type="paragraph" w:styleId="BodyText2">
    <w:name w:val="Body Text 2"/>
    <w:basedOn w:val="Normal"/>
    <w:link w:val="BodyText2Char"/>
    <w:uiPriority w:val="99"/>
    <w:unhideWhenUsed/>
    <w:rsid w:val="00E4632C"/>
    <w:pPr>
      <w:spacing w:before="0" w:after="120" w:line="480" w:lineRule="auto"/>
    </w:pPr>
    <w:rPr>
      <w:rFonts w:eastAsiaTheme="minorHAnsi"/>
      <w:lang w:val="en-GB"/>
    </w:rPr>
  </w:style>
  <w:style w:type="character" w:styleId="BodyText2Char" w:customStyle="1">
    <w:name w:val="Body Text 2 Char"/>
    <w:basedOn w:val="DefaultParagraphFont"/>
    <w:link w:val="BodyText2"/>
    <w:uiPriority w:val="99"/>
    <w:rsid w:val="00E4632C"/>
    <w:rPr>
      <w:rFonts w:hAnsiTheme="minorHAnsi" w:eastAsiaTheme="minorHAnsi" w:cstheme="minorBidi"/>
      <w:lang w:val="en-GB" w:eastAsia="en-US"/>
    </w:rPr>
  </w:style>
  <w:style w:type="paragraph" w:styleId="BodyTextIndent3">
    <w:name w:val="Body Text Indent 3"/>
    <w:basedOn w:val="Normal"/>
    <w:link w:val="BodyTextIndent3Char"/>
    <w:uiPriority w:val="99"/>
    <w:unhideWhenUsed/>
    <w:rsid w:val="00E4632C"/>
    <w:pPr>
      <w:spacing w:before="0" w:after="120" w:line="276" w:lineRule="auto"/>
      <w:ind w:left="283"/>
    </w:pPr>
    <w:rPr>
      <w:rFonts w:eastAsiaTheme="minorHAnsi"/>
      <w:sz w:val="16"/>
      <w:szCs w:val="16"/>
      <w:lang w:val="en-GB"/>
    </w:rPr>
  </w:style>
  <w:style w:type="character" w:styleId="BodyTextIndent3Char" w:customStyle="1">
    <w:name w:val="Body Text Indent 3 Char"/>
    <w:basedOn w:val="DefaultParagraphFont"/>
    <w:link w:val="BodyTextIndent3"/>
    <w:uiPriority w:val="99"/>
    <w:rsid w:val="00E4632C"/>
    <w:rPr>
      <w:rFonts w:hAnsiTheme="minorHAnsi" w:eastAsiaTheme="minorHAnsi" w:cstheme="minorBidi"/>
      <w:sz w:val="16"/>
      <w:szCs w:val="16"/>
      <w:lang w:val="en-GB" w:eastAsia="en-US"/>
    </w:rPr>
  </w:style>
  <w:style w:type="paragraph" w:styleId="TOCHeading">
    <w:name w:val="TOC Heading"/>
    <w:basedOn w:val="Heading1"/>
    <w:next w:val="Normal"/>
    <w:uiPriority w:val="39"/>
    <w:unhideWhenUsed/>
    <w:qFormat/>
    <w:rsid w:val="006C2FE0"/>
    <w:pPr>
      <w:keepNext/>
      <w:keepLines/>
      <w:spacing w:before="240" w:line="259" w:lineRule="auto"/>
      <w:outlineLvl w:val="9"/>
    </w:pPr>
    <w:rPr>
      <w:rFonts w:asciiTheme="majorHAnsi" w:hAnsiTheme="majorHAnsi" w:eastAsiaTheme="majorEastAsia" w:cstheme="majorBidi"/>
      <w:b w:val="0"/>
      <w:color w:val="2F5496" w:themeColor="accent1" w:themeShade="BF"/>
    </w:rPr>
  </w:style>
  <w:style w:type="paragraph" w:styleId="TOC1">
    <w:name w:val="toc 1"/>
    <w:basedOn w:val="Normal"/>
    <w:next w:val="Normal"/>
    <w:autoRedefine/>
    <w:uiPriority w:val="39"/>
    <w:unhideWhenUsed/>
    <w:rsid w:val="006C2FE0"/>
    <w:pPr>
      <w:spacing w:after="100"/>
    </w:pPr>
  </w:style>
  <w:style w:type="paragraph" w:styleId="TOC2">
    <w:name w:val="toc 2"/>
    <w:basedOn w:val="Normal"/>
    <w:next w:val="Normal"/>
    <w:autoRedefine/>
    <w:uiPriority w:val="39"/>
    <w:unhideWhenUsed/>
    <w:rsid w:val="006C2FE0"/>
    <w:pPr>
      <w:spacing w:after="100"/>
      <w:ind w:left="220"/>
    </w:pPr>
  </w:style>
  <w:style w:type="paragraph" w:styleId="TOC3">
    <w:name w:val="toc 3"/>
    <w:basedOn w:val="Normal"/>
    <w:next w:val="Normal"/>
    <w:autoRedefine/>
    <w:uiPriority w:val="39"/>
    <w:unhideWhenUsed/>
    <w:rsid w:val="006C2FE0"/>
    <w:pPr>
      <w:spacing w:after="100"/>
      <w:ind w:left="440"/>
    </w:pPr>
  </w:style>
  <w:style w:type="paragraph" w:styleId="BalloonText">
    <w:name w:val="Balloon Text"/>
    <w:basedOn w:val="Normal"/>
    <w:link w:val="BalloonTextChar"/>
    <w:uiPriority w:val="99"/>
    <w:semiHidden/>
    <w:unhideWhenUsed/>
    <w:rsid w:val="002053A9"/>
    <w:pPr>
      <w:spacing w:before="0" w:after="0" w:line="240" w:lineRule="auto"/>
    </w:pPr>
    <w:rPr>
      <w:rFonts w:ascii="Segoe UI" w:hAnsi="Segoe UI" w:cs="Segoe UI"/>
      <w:sz w:val="18"/>
      <w:szCs w:val="18"/>
    </w:rPr>
  </w:style>
  <w:style w:type="character" w:styleId="BalloonTextChar" w:customStyle="1">
    <w:name w:val="Balloon Text Char"/>
    <w:basedOn w:val="DefaultParagraphFont"/>
    <w:link w:val="BalloonText"/>
    <w:uiPriority w:val="99"/>
    <w:semiHidden/>
    <w:rsid w:val="002053A9"/>
    <w:rPr>
      <w:rFonts w:ascii="Segoe UI" w:hAnsi="Segoe UI" w:cs="Segoe UI" w:eastAsiaTheme="minorEastAsia"/>
      <w:sz w:val="18"/>
      <w:szCs w:val="18"/>
      <w:lang w:val="en-US" w:eastAsia="ja-JP"/>
    </w:rPr>
  </w:style>
  <w:style w:type="paragraph" w:styleId="Default" w:customStyle="1">
    <w:name w:val="Default"/>
    <w:rsid w:val="000C242A"/>
    <w:pPr>
      <w:autoSpaceDE w:val="0"/>
      <w:autoSpaceDN w:val="0"/>
      <w:adjustRightInd w:val="0"/>
      <w:spacing w:after="0" w:line="240" w:lineRule="auto"/>
    </w:pPr>
    <w:rPr>
      <w:rFonts w:ascii="Calibri" w:hAnsi="Calibri" w:cs="Calibri"/>
      <w:color w:val="000000"/>
      <w:sz w:val="24"/>
      <w:szCs w:val="24"/>
      <w:lang w:val="en-GB"/>
    </w:rPr>
  </w:style>
  <w:style w:type="paragraph" w:styleId="NormalWeb">
    <w:name w:val="Normal (Web)"/>
    <w:basedOn w:val="Normal"/>
    <w:uiPriority w:val="99"/>
    <w:semiHidden/>
    <w:unhideWhenUsed/>
    <w:rsid w:val="006F02F2"/>
    <w:pPr>
      <w:spacing w:before="100" w:beforeAutospacing="1" w:after="100" w:afterAutospacing="1" w:line="240" w:lineRule="auto"/>
    </w:pPr>
    <w:rPr>
      <w:rFonts w:ascii="Times New Roman" w:hAnsi="Times New Roman"/>
      <w:sz w:val="24"/>
      <w:szCs w:val="24"/>
      <w:lang w:val="en-GB" w:eastAsia="en-GB"/>
    </w:rPr>
  </w:style>
  <w:style w:type="character" w:styleId="apple-converted-space" w:customStyle="1">
    <w:name w:val="apple-converted-space"/>
    <w:basedOn w:val="DefaultParagraphFont"/>
    <w:rsid w:val="006F02F2"/>
  </w:style>
  <w:style w:type="character" w:styleId="CommentReference">
    <w:name w:val="Comment Reference"/>
    <w:basedOn w:val="DefaultParagraphFont"/>
    <w:uiPriority w:val="99"/>
    <w:unhideWhenUsed/>
    <w:rsid w:val="008F63BD"/>
    <w:rPr>
      <w:sz w:val="16"/>
      <w:szCs w:val="16"/>
    </w:rPr>
  </w:style>
  <w:style w:type="paragraph" w:styleId="CommentText">
    <w:name w:val="Comment Text"/>
    <w:basedOn w:val="Normal"/>
    <w:link w:val="CommentTextChar"/>
    <w:uiPriority w:val="99"/>
    <w:unhideWhenUsed/>
    <w:rsid w:val="008F63BD"/>
    <w:pPr>
      <w:spacing w:line="240" w:lineRule="auto"/>
    </w:pPr>
    <w:rPr>
      <w:sz w:val="20"/>
      <w:szCs w:val="20"/>
    </w:rPr>
  </w:style>
  <w:style w:type="character" w:styleId="CommentTextChar" w:customStyle="1">
    <w:name w:val="Comment Text Char"/>
    <w:basedOn w:val="DefaultParagraphFont"/>
    <w:link w:val="CommentText"/>
    <w:uiPriority w:val="99"/>
    <w:rsid w:val="008F63BD"/>
    <w:rPr>
      <w:rFonts w:ascii="Trebuchet MS" w:hAnsi="Trebuchet MS" w:eastAsiaTheme="minorEastAsia" w:cstheme="minorBidi"/>
      <w:sz w:val="20"/>
      <w:szCs w:val="20"/>
      <w:lang w:val="en-US" w:eastAsia="ja-JP"/>
    </w:rPr>
  </w:style>
  <w:style w:type="paragraph" w:styleId="CommentSubject">
    <w:name w:val="Comment Subject"/>
    <w:basedOn w:val="CommentText"/>
    <w:next w:val="CommentText"/>
    <w:link w:val="CommentSubjectChar"/>
    <w:uiPriority w:val="99"/>
    <w:semiHidden/>
    <w:unhideWhenUsed/>
    <w:rsid w:val="008F63BD"/>
    <w:rPr>
      <w:b/>
      <w:bCs/>
    </w:rPr>
  </w:style>
  <w:style w:type="character" w:styleId="CommentSubjectChar" w:customStyle="1">
    <w:name w:val="Comment Subject Char"/>
    <w:basedOn w:val="CommentTextChar"/>
    <w:link w:val="CommentSubject"/>
    <w:uiPriority w:val="99"/>
    <w:semiHidden/>
    <w:rsid w:val="008F63BD"/>
    <w:rPr>
      <w:rFonts w:ascii="Trebuchet MS" w:hAnsi="Trebuchet MS" w:eastAsiaTheme="minorEastAsia" w:cstheme="minorBidi"/>
      <w:b/>
      <w:bCs/>
      <w:sz w:val="20"/>
      <w:szCs w:val="20"/>
      <w:lang w:val="en-US" w:eastAsia="ja-JP"/>
    </w:rPr>
  </w:style>
  <w:style w:type="paragraph" w:styleId="BodyTextIndent">
    <w:name w:val="Body Text Indent"/>
    <w:basedOn w:val="Normal"/>
    <w:link w:val="BodyTextIndentChar"/>
    <w:uiPriority w:val="99"/>
    <w:unhideWhenUsed/>
    <w:rsid w:val="00754A6F"/>
    <w:pPr>
      <w:spacing w:after="120"/>
      <w:ind w:left="283"/>
    </w:pPr>
  </w:style>
  <w:style w:type="character" w:styleId="BodyTextIndentChar" w:customStyle="1">
    <w:name w:val="Body Text Indent Char"/>
    <w:basedOn w:val="DefaultParagraphFont"/>
    <w:link w:val="BodyTextIndent"/>
    <w:uiPriority w:val="99"/>
    <w:rsid w:val="00754A6F"/>
    <w:rPr>
      <w:rFonts w:ascii="Trebuchet MS" w:hAnsi="Trebuchet MS" w:eastAsiaTheme="minorEastAsia" w:cstheme="minorBidi"/>
      <w:lang w:val="en-US" w:eastAsia="ja-JP"/>
    </w:rPr>
  </w:style>
  <w:style w:type="table" w:styleId="GridTable4-Accent41" w:customStyle="1">
    <w:name w:val="Grid Table 4 - Accent 41"/>
    <w:basedOn w:val="TableNormal"/>
    <w:uiPriority w:val="49"/>
    <w:rsid w:val="003E5261"/>
    <w:pPr>
      <w:spacing w:after="0" w:line="240" w:lineRule="auto"/>
    </w:pPr>
    <w:rPr>
      <w:rFonts w:eastAsiaTheme="minorHAnsi" w:cstheme="minorBidi"/>
      <w:lang w:val="en-GB"/>
    </w:rPr>
    <w:tblPr>
      <w:tblStyleRowBandSize w:val="1"/>
      <w:tblStyleColBandSize w:val="1"/>
      <w:tblBorders>
        <w:top w:val="single" w:color="FFD966" w:themeColor="accent4" w:themeTint="99" w:sz="4" w:space="0"/>
        <w:left w:val="single" w:color="FFD966" w:themeColor="accent4" w:themeTint="99" w:sz="4" w:space="0"/>
        <w:bottom w:val="single" w:color="FFD966" w:themeColor="accent4" w:themeTint="99" w:sz="4" w:space="0"/>
        <w:right w:val="single" w:color="FFD966" w:themeColor="accent4" w:themeTint="99" w:sz="4" w:space="0"/>
        <w:insideH w:val="single" w:color="FFD966" w:themeColor="accent4" w:themeTint="99" w:sz="4" w:space="0"/>
        <w:insideV w:val="single" w:color="FFD966" w:themeColor="accent4" w:themeTint="99" w:sz="4" w:space="0"/>
      </w:tblBorders>
    </w:tblPr>
    <w:tblStylePr w:type="firstRow">
      <w:rPr>
        <w:b/>
        <w:bCs/>
        <w:color w:val="FFFFFF" w:themeColor="background1"/>
      </w:rPr>
      <w:tblPr/>
      <w:tcPr>
        <w:tcBorders>
          <w:top w:val="single" w:color="FFC000" w:themeColor="accent4" w:sz="4" w:space="0"/>
          <w:left w:val="single" w:color="FFC000" w:themeColor="accent4" w:sz="4" w:space="0"/>
          <w:bottom w:val="single" w:color="FFC000" w:themeColor="accent4" w:sz="4" w:space="0"/>
          <w:right w:val="single" w:color="FFC000" w:themeColor="accent4" w:sz="4" w:space="0"/>
          <w:insideH w:val="nil"/>
          <w:insideV w:val="nil"/>
        </w:tcBorders>
        <w:shd w:val="clear" w:color="auto" w:fill="FFC000" w:themeFill="accent4"/>
      </w:tcPr>
    </w:tblStylePr>
    <w:tblStylePr w:type="lastRow">
      <w:rPr>
        <w:b/>
        <w:bCs/>
      </w:rPr>
      <w:tblPr/>
      <w:tcPr>
        <w:tcBorders>
          <w:top w:val="double" w:color="FFC000" w:themeColor="accent4" w:sz="4" w:space="0"/>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4-Accent11" w:customStyle="1">
    <w:name w:val="Grid Table 4 - Accent 11"/>
    <w:basedOn w:val="TableNormal"/>
    <w:uiPriority w:val="49"/>
    <w:rsid w:val="003E5261"/>
    <w:pPr>
      <w:spacing w:after="0" w:line="240" w:lineRule="auto"/>
    </w:pPr>
    <w:tblPr>
      <w:tblStyleRowBandSize w:val="1"/>
      <w:tblStyleColBandSize w:val="1"/>
      <w:tblBorders>
        <w:top w:val="single" w:color="8EAADB" w:themeColor="accent1" w:themeTint="99" w:sz="4" w:space="0"/>
        <w:left w:val="single" w:color="8EAADB" w:themeColor="accent1" w:themeTint="99" w:sz="4" w:space="0"/>
        <w:bottom w:val="single" w:color="8EAADB" w:themeColor="accent1" w:themeTint="99" w:sz="4" w:space="0"/>
        <w:right w:val="single" w:color="8EAADB" w:themeColor="accent1" w:themeTint="99" w:sz="4" w:space="0"/>
        <w:insideH w:val="single" w:color="8EAADB" w:themeColor="accent1" w:themeTint="99" w:sz="4" w:space="0"/>
        <w:insideV w:val="single" w:color="8EAADB" w:themeColor="accent1" w:themeTint="99" w:sz="4" w:space="0"/>
      </w:tblBorders>
    </w:tblPr>
    <w:tblStylePr w:type="firstRow">
      <w:rPr>
        <w:b/>
        <w:bCs/>
        <w:color w:val="FFFFFF" w:themeColor="background1"/>
      </w:rPr>
      <w:tblPr/>
      <w:tcPr>
        <w:tcBorders>
          <w:top w:val="single" w:color="4472C4" w:themeColor="accent1" w:sz="4" w:space="0"/>
          <w:left w:val="single" w:color="4472C4" w:themeColor="accent1" w:sz="4" w:space="0"/>
          <w:bottom w:val="single" w:color="4472C4" w:themeColor="accent1" w:sz="4" w:space="0"/>
          <w:right w:val="single" w:color="4472C4" w:themeColor="accent1" w:sz="4" w:space="0"/>
          <w:insideH w:val="nil"/>
          <w:insideV w:val="nil"/>
        </w:tcBorders>
        <w:shd w:val="clear" w:color="auto" w:fill="4472C4" w:themeFill="accent1"/>
      </w:tcPr>
    </w:tblStylePr>
    <w:tblStylePr w:type="lastRow">
      <w:rPr>
        <w:b/>
        <w:bCs/>
      </w:rPr>
      <w:tblPr/>
      <w:tcPr>
        <w:tcBorders>
          <w:top w:val="double" w:color="4472C4" w:themeColor="accent1" w:sz="4" w:space="0"/>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11" w:customStyle="1">
    <w:name w:val="Grid Table 5 Dark - Accent 11"/>
    <w:basedOn w:val="TableNormal"/>
    <w:uiPriority w:val="50"/>
    <w:rsid w:val="00831C89"/>
    <w:pPr>
      <w:spacing w:after="0" w:line="240" w:lineRule="auto"/>
    </w:pPr>
    <w:tblPr>
      <w:tblStyleRowBandSize w:val="1"/>
      <w:tblStyleColBandSize w:val="1"/>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Pr>
    <w:tcPr>
      <w:shd w:val="clear" w:color="auto" w:fill="D9E2F3" w:themeFill="accent1" w:themeFillTint="33"/>
    </w:tcPr>
    <w:tblStylePr w:type="firstRow">
      <w:rPr>
        <w:b/>
        <w:bCs/>
        <w:color w:val="FFFFFF" w:themeColor="background1"/>
      </w:rPr>
      <w:tbl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4472C4" w:themeFill="accent1"/>
      </w:tcPr>
    </w:tblStylePr>
    <w:tblStylePr w:type="lastRow">
      <w:rPr>
        <w:b/>
        <w:bCs/>
        <w:color w:val="FFFFFF" w:themeColor="background1"/>
      </w:rPr>
      <w:tbl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4472C4" w:themeFill="accent1"/>
      </w:tcPr>
    </w:tblStylePr>
    <w:tblStylePr w:type="firstCol">
      <w:rPr>
        <w:b/>
        <w:bCs/>
        <w:color w:val="FFFFFF" w:themeColor="background1"/>
      </w:rPr>
      <w:tblPr/>
      <w:tcPr>
        <w:tcBorders>
          <w:top w:val="single" w:color="FFFFFF" w:themeColor="background1" w:sz="4" w:space="0"/>
          <w:left w:val="single" w:color="FFFFFF" w:themeColor="background1" w:sz="4" w:space="0"/>
          <w:bottom w:val="single" w:color="FFFFFF" w:themeColor="background1" w:sz="4" w:space="0"/>
          <w:insideV w:val="nil"/>
        </w:tcBorders>
        <w:shd w:val="clear" w:color="auto" w:fill="4472C4" w:themeFill="accent1"/>
      </w:tcPr>
    </w:tblStylePr>
    <w:tblStylePr w:type="lastCol">
      <w:rPr>
        <w:b/>
        <w:bCs/>
        <w:color w:val="FFFFFF" w:themeColor="background1"/>
      </w:rPr>
      <w:tblPr/>
      <w:tcPr>
        <w:tcBorders>
          <w:top w:val="single" w:color="FFFFFF" w:themeColor="background1" w:sz="4" w:space="0"/>
          <w:bottom w:val="single" w:color="FFFFFF" w:themeColor="background1" w:sz="4" w:space="0"/>
          <w:right w:val="single" w:color="FFFFFF" w:themeColor="background1" w:sz="4" w:space="0"/>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styleId="TableGrid1" w:customStyle="1">
    <w:name w:val="Table Grid1"/>
    <w:basedOn w:val="TableNormal"/>
    <w:next w:val="TableGrid"/>
    <w:uiPriority w:val="39"/>
    <w:rsid w:val="00974A6E"/>
    <w:pPr>
      <w:spacing w:before="120" w:after="0" w:line="240" w:lineRule="auto"/>
    </w:pPr>
    <w:rPr>
      <w:rFonts w:eastAsiaTheme="minorEastAsia" w:cstheme="minorBidi"/>
      <w:lang w:val="en-US" w:eastAsia="ja-JP"/>
    </w:r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table" w:styleId="TableGrid2" w:customStyle="1">
    <w:name w:val="Table Grid2"/>
    <w:basedOn w:val="TableNormal"/>
    <w:next w:val="TableGrid"/>
    <w:uiPriority w:val="39"/>
    <w:rsid w:val="00E27E4E"/>
    <w:pPr>
      <w:spacing w:before="120" w:after="0" w:line="240" w:lineRule="auto"/>
    </w:pPr>
    <w:rPr>
      <w:rFonts w:eastAsiaTheme="minorEastAsia" w:cstheme="minorBidi"/>
      <w:lang w:val="en-US" w:eastAsia="ja-JP"/>
    </w:r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character" w:styleId="UnresolvedMention1" w:customStyle="1">
    <w:name w:val="Unresolved Mention1"/>
    <w:basedOn w:val="DefaultParagraphFont"/>
    <w:uiPriority w:val="99"/>
    <w:semiHidden/>
    <w:unhideWhenUsed/>
    <w:rsid w:val="000269A5"/>
    <w:rPr>
      <w:color w:val="808080"/>
      <w:shd w:val="clear" w:color="auto" w:fill="E6E6E6"/>
    </w:rPr>
  </w:style>
  <w:style w:type="table" w:styleId="GridTable41" w:customStyle="1">
    <w:name w:val="Grid Table 41"/>
    <w:basedOn w:val="TableNormal"/>
    <w:uiPriority w:val="49"/>
    <w:rsid w:val="0007386B"/>
    <w:pPr>
      <w:spacing w:after="0" w:line="240" w:lineRule="auto"/>
    </w:pPr>
    <w:tblPr>
      <w:tblStyleRowBandSize w:val="1"/>
      <w:tblStyleColBandSize w:val="1"/>
      <w:tblBorders>
        <w:top w:val="single" w:color="666666" w:themeColor="text1" w:themeTint="99" w:sz="4" w:space="0"/>
        <w:left w:val="single" w:color="666666" w:themeColor="text1" w:themeTint="99" w:sz="4" w:space="0"/>
        <w:bottom w:val="single" w:color="666666" w:themeColor="text1" w:themeTint="99" w:sz="4" w:space="0"/>
        <w:right w:val="single" w:color="666666" w:themeColor="text1" w:themeTint="99" w:sz="4" w:space="0"/>
        <w:insideH w:val="single" w:color="666666" w:themeColor="text1" w:themeTint="99" w:sz="4" w:space="0"/>
        <w:insideV w:val="single" w:color="666666" w:themeColor="text1" w:themeTint="99" w:sz="4" w:space="0"/>
      </w:tblBorders>
    </w:tblPr>
    <w:tblStylePr w:type="firstRow">
      <w:rPr>
        <w:b/>
        <w:bCs/>
        <w:color w:val="FFFFFF" w:themeColor="background1"/>
      </w:rPr>
      <w:tblPr/>
      <w:tcPr>
        <w:tcBorders>
          <w:top w:val="single" w:color="000000" w:themeColor="text1" w:sz="4" w:space="0"/>
          <w:left w:val="single" w:color="000000" w:themeColor="text1" w:sz="4" w:space="0"/>
          <w:bottom w:val="single" w:color="000000" w:themeColor="text1" w:sz="4" w:space="0"/>
          <w:right w:val="single" w:color="000000" w:themeColor="text1" w:sz="4" w:space="0"/>
          <w:insideH w:val="nil"/>
          <w:insideV w:val="nil"/>
        </w:tcBorders>
        <w:shd w:val="clear" w:color="auto" w:fill="000000" w:themeFill="text1"/>
      </w:tcPr>
    </w:tblStylePr>
    <w:tblStylePr w:type="lastRow">
      <w:rPr>
        <w:b/>
        <w:bCs/>
      </w:rPr>
      <w:tblPr/>
      <w:tcPr>
        <w:tcBorders>
          <w:top w:val="double" w:color="000000" w:themeColor="text1" w:sz="4" w:space="0"/>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TableGrid3" w:customStyle="1">
    <w:name w:val="Table Grid3"/>
    <w:basedOn w:val="TableNormal"/>
    <w:next w:val="TableGrid"/>
    <w:uiPriority w:val="39"/>
    <w:rsid w:val="00E30D24"/>
    <w:pPr>
      <w:spacing w:before="120" w:after="0" w:line="240" w:lineRule="auto"/>
    </w:pPr>
    <w:rPr>
      <w:rFonts w:eastAsiaTheme="minorEastAsia" w:cstheme="minorBidi"/>
      <w:lang w:val="en-US" w:eastAsia="ja-JP"/>
    </w:r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table" w:styleId="TableGrid31" w:customStyle="1">
    <w:name w:val="Table Grid31"/>
    <w:basedOn w:val="TableNormal"/>
    <w:next w:val="TableGrid"/>
    <w:uiPriority w:val="39"/>
    <w:rsid w:val="00BA0BD0"/>
    <w:pPr>
      <w:spacing w:before="120" w:after="0" w:line="240" w:lineRule="auto"/>
    </w:pPr>
    <w:rPr>
      <w:rFonts w:eastAsiaTheme="minorEastAsia" w:cstheme="minorBidi"/>
      <w:lang w:val="en-US" w:eastAsia="ja-JP"/>
    </w:r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paragraph" w:styleId="RFTBody" w:customStyle="1">
    <w:name w:val="RFT Body"/>
    <w:basedOn w:val="Normal"/>
    <w:qFormat/>
    <w:locked/>
    <w:rsid w:val="00E30699"/>
    <w:pPr>
      <w:spacing w:before="0" w:after="0" w:line="240" w:lineRule="auto"/>
      <w:jc w:val="both"/>
    </w:pPr>
    <w:rPr>
      <w:rFonts w:ascii="Calibri" w:hAnsi="Calibri" w:cstheme="minorHAnsi"/>
      <w:sz w:val="24"/>
    </w:rPr>
  </w:style>
  <w:style w:type="character" w:styleId="ListParagraphChar" w:customStyle="1">
    <w:name w:val="List Paragraph Char"/>
    <w:aliases w:val="Subtitle Cover Page Char,Bullit 01 Char,Bullet 1 Char,Use Case List Paragraph Char,lp1 Char,igunore Char,Dot pt Char,No Spacing1 Char,List Paragraph Char Char Char Char,Indicator Text Char,Numbered Para 1 Char,List Paragraph1 Char"/>
    <w:link w:val="ListParagraph"/>
    <w:locked/>
    <w:rsid w:val="0024045D"/>
    <w:rPr>
      <w:rFonts w:ascii="Trebuchet MS" w:hAnsi="Trebuchet MS" w:eastAsiaTheme="minorEastAsia" w:cstheme="minorBidi"/>
      <w:lang w:val="en-US" w:eastAsia="ja-JP"/>
    </w:rPr>
  </w:style>
  <w:style w:type="character" w:styleId="PlaceholderText">
    <w:name w:val="Placeholder Text"/>
    <w:basedOn w:val="DefaultParagraphFont"/>
    <w:uiPriority w:val="99"/>
    <w:rsid w:val="00A12E73"/>
  </w:style>
  <w:style w:type="table" w:styleId="TableGrid4" w:customStyle="1">
    <w:name w:val="Table Grid4"/>
    <w:basedOn w:val="TableNormal"/>
    <w:next w:val="TableGrid"/>
    <w:uiPriority w:val="59"/>
    <w:rsid w:val="0005162A"/>
    <w:pPr>
      <w:spacing w:before="120" w:after="0" w:line="240" w:lineRule="auto"/>
    </w:pPr>
    <w:rPr>
      <w:rFonts w:eastAsiaTheme="minorEastAsia" w:cstheme="minorBidi"/>
      <w:lang w:val="en-US" w:eastAsia="ja-JP"/>
    </w:r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character" w:styleId="Heading4Char" w:customStyle="1">
    <w:name w:val="Heading 4 Char"/>
    <w:basedOn w:val="DefaultParagraphFont"/>
    <w:link w:val="Heading4"/>
    <w:uiPriority w:val="9"/>
    <w:rsid w:val="00522CA2"/>
    <w:rPr>
      <w:rFonts w:ascii="Calibri Light" w:hAnsi="Calibri Light" w:eastAsiaTheme="majorEastAsia" w:cstheme="majorBidi"/>
      <w:b/>
      <w:bCs/>
      <w:iCs/>
      <w:sz w:val="28"/>
      <w:lang w:val="en-US" w:eastAsia="ja-JP"/>
    </w:rPr>
  </w:style>
  <w:style w:type="character" w:styleId="Heading5Char" w:customStyle="1">
    <w:name w:val="Heading 5 Char"/>
    <w:basedOn w:val="DefaultParagraphFont"/>
    <w:link w:val="Heading5"/>
    <w:uiPriority w:val="9"/>
    <w:rsid w:val="00E725F0"/>
    <w:rPr>
      <w:rFonts w:asciiTheme="majorHAnsi" w:hAnsiTheme="majorHAnsi" w:eastAsiaTheme="majorEastAsia" w:cstheme="majorBidi"/>
      <w:color w:val="1F3763" w:themeColor="accent1" w:themeShade="7F"/>
      <w:lang w:val="en-US" w:eastAsia="ja-JP"/>
    </w:rPr>
  </w:style>
  <w:style w:type="table" w:styleId="TableGrid5" w:customStyle="1">
    <w:name w:val="Table Grid5"/>
    <w:basedOn w:val="TableNormal"/>
    <w:next w:val="TableGrid"/>
    <w:uiPriority w:val="59"/>
    <w:rsid w:val="00921052"/>
    <w:pPr>
      <w:spacing w:after="0" w:line="240" w:lineRule="auto"/>
    </w:pPr>
    <w:rPr>
      <w:rFonts w:eastAsiaTheme="minorEastAsia" w:cstheme="minorBid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Style1" w:customStyle="1">
    <w:name w:val="Style1"/>
    <w:basedOn w:val="Normal"/>
    <w:qFormat/>
    <w:rsid w:val="006B309D"/>
    <w:pPr>
      <w:spacing w:before="0" w:line="320" w:lineRule="auto"/>
      <w:jc w:val="both"/>
    </w:pPr>
    <w:rPr>
      <w:rFonts w:ascii="Arial" w:hAnsi="Arial" w:cs="Arial"/>
      <w:sz w:val="20"/>
      <w:szCs w:val="20"/>
      <w:lang w:val="en-GB"/>
    </w:rPr>
  </w:style>
  <w:style w:type="table" w:styleId="GridTable5Dark-Accent111" w:customStyle="1">
    <w:name w:val="Grid Table 5 Dark - Accent 111"/>
    <w:basedOn w:val="TableNormal"/>
    <w:next w:val="GridTable5Dark-Accent1"/>
    <w:uiPriority w:val="50"/>
    <w:rsid w:val="006B309D"/>
    <w:pPr>
      <w:spacing w:after="0" w:line="240" w:lineRule="auto"/>
    </w:pPr>
    <w:rPr>
      <w:rFonts w:eastAsiaTheme="minorHAnsi" w:cstheme="minorBidi"/>
    </w:rPr>
    <w:tblPr>
      <w:tblStyleRowBandSize w:val="1"/>
      <w:tblStyleColBandSize w:val="1"/>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Pr>
    <w:tcPr>
      <w:shd w:val="clear" w:color="auto" w:fill="DEEAF6"/>
    </w:tcPr>
    <w:tblStylePr w:type="firstRow">
      <w:rPr>
        <w:b/>
        <w:bCs/>
        <w:color w:val="FFFFFF"/>
      </w:rPr>
      <w:tblPr/>
      <w:tcPr>
        <w:tcBorders>
          <w:top w:val="single" w:color="FFFFFF" w:sz="4" w:space="0"/>
          <w:left w:val="single" w:color="FFFFFF" w:sz="4" w:space="0"/>
          <w:right w:val="single" w:color="FFFFFF" w:sz="4" w:space="0"/>
          <w:insideH w:val="nil"/>
          <w:insideV w:val="nil"/>
        </w:tcBorders>
        <w:shd w:val="clear" w:color="auto" w:fill="5B9BD5"/>
      </w:tcPr>
    </w:tblStylePr>
    <w:tblStylePr w:type="lastRow">
      <w:rPr>
        <w:b/>
        <w:bCs/>
        <w:color w:val="FFFFFF"/>
      </w:rPr>
      <w:tblPr/>
      <w:tcPr>
        <w:tcBorders>
          <w:left w:val="single" w:color="FFFFFF" w:sz="4" w:space="0"/>
          <w:bottom w:val="single" w:color="FFFFFF" w:sz="4" w:space="0"/>
          <w:right w:val="single" w:color="FFFFFF" w:sz="4" w:space="0"/>
          <w:insideH w:val="nil"/>
          <w:insideV w:val="nil"/>
        </w:tcBorders>
        <w:shd w:val="clear" w:color="auto" w:fill="5B9BD5"/>
      </w:tcPr>
    </w:tblStylePr>
    <w:tblStylePr w:type="firstCol">
      <w:rPr>
        <w:b/>
        <w:bCs/>
        <w:color w:val="FFFFFF"/>
      </w:rPr>
      <w:tblPr/>
      <w:tcPr>
        <w:tcBorders>
          <w:top w:val="single" w:color="FFFFFF" w:sz="4" w:space="0"/>
          <w:left w:val="single" w:color="FFFFFF" w:sz="4" w:space="0"/>
          <w:bottom w:val="single" w:color="FFFFFF" w:sz="4" w:space="0"/>
          <w:insideV w:val="nil"/>
        </w:tcBorders>
        <w:shd w:val="clear" w:color="auto" w:fill="5B9BD5"/>
      </w:tcPr>
    </w:tblStylePr>
    <w:tblStylePr w:type="lastCol">
      <w:rPr>
        <w:b/>
        <w:bCs/>
        <w:color w:val="FFFFFF"/>
      </w:rPr>
      <w:tblPr/>
      <w:tcPr>
        <w:tcBorders>
          <w:top w:val="single" w:color="FFFFFF" w:sz="4" w:space="0"/>
          <w:bottom w:val="single" w:color="FFFFFF" w:sz="4" w:space="0"/>
          <w:right w:val="single" w:color="FFFFFF" w:sz="4" w:space="0"/>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paragraph" w:styleId="Paragraph2" w:customStyle="1">
    <w:name w:val="Paragraph 2"/>
    <w:basedOn w:val="Normal"/>
    <w:qFormat/>
    <w:rsid w:val="006B309D"/>
    <w:pPr>
      <w:spacing w:before="0" w:after="0" w:line="240" w:lineRule="auto"/>
      <w:ind w:left="425"/>
      <w:jc w:val="both"/>
    </w:pPr>
    <w:rPr>
      <w:rFonts w:ascii="Arial" w:hAnsi="Arial" w:cs="Arial"/>
      <w:szCs w:val="24"/>
    </w:rPr>
  </w:style>
  <w:style w:type="table" w:styleId="GridTable5Dark-Accent1">
    <w:name w:val="Grid Table 5 Dark Accent 1"/>
    <w:basedOn w:val="TableNormal"/>
    <w:uiPriority w:val="50"/>
    <w:rsid w:val="006B309D"/>
    <w:pPr>
      <w:spacing w:after="0" w:line="240" w:lineRule="auto"/>
    </w:pPr>
    <w:tblPr>
      <w:tblStyleRowBandSize w:val="1"/>
      <w:tblStyleColBandSize w:val="1"/>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Pr>
    <w:tcPr>
      <w:shd w:val="clear" w:color="auto" w:fill="D9E2F3" w:themeFill="accent1" w:themeFillTint="33"/>
    </w:tcPr>
    <w:tblStylePr w:type="firstRow">
      <w:rPr>
        <w:b/>
        <w:bCs/>
        <w:color w:val="FFFFFF" w:themeColor="background1"/>
      </w:rPr>
      <w:tbl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4472C4" w:themeFill="accent1"/>
      </w:tcPr>
    </w:tblStylePr>
    <w:tblStylePr w:type="lastRow">
      <w:rPr>
        <w:b/>
        <w:bCs/>
        <w:color w:val="FFFFFF" w:themeColor="background1"/>
      </w:rPr>
      <w:tbl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4472C4" w:themeFill="accent1"/>
      </w:tcPr>
    </w:tblStylePr>
    <w:tblStylePr w:type="firstCol">
      <w:rPr>
        <w:b/>
        <w:bCs/>
        <w:color w:val="FFFFFF" w:themeColor="background1"/>
      </w:rPr>
      <w:tblPr/>
      <w:tcPr>
        <w:tcBorders>
          <w:top w:val="single" w:color="FFFFFF" w:themeColor="background1" w:sz="4" w:space="0"/>
          <w:left w:val="single" w:color="FFFFFF" w:themeColor="background1" w:sz="4" w:space="0"/>
          <w:bottom w:val="single" w:color="FFFFFF" w:themeColor="background1" w:sz="4" w:space="0"/>
          <w:insideV w:val="nil"/>
        </w:tcBorders>
        <w:shd w:val="clear" w:color="auto" w:fill="4472C4" w:themeFill="accent1"/>
      </w:tcPr>
    </w:tblStylePr>
    <w:tblStylePr w:type="lastCol">
      <w:rPr>
        <w:b/>
        <w:bCs/>
        <w:color w:val="FFFFFF" w:themeColor="background1"/>
      </w:rPr>
      <w:tblPr/>
      <w:tcPr>
        <w:tcBorders>
          <w:top w:val="single" w:color="FFFFFF" w:themeColor="background1" w:sz="4" w:space="0"/>
          <w:bottom w:val="single" w:color="FFFFFF" w:themeColor="background1" w:sz="4" w:space="0"/>
          <w:right w:val="single" w:color="FFFFFF" w:themeColor="background1" w:sz="4" w:space="0"/>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character" w:styleId="NoSpacingChar" w:customStyle="1">
    <w:name w:val="No Spacing Char"/>
    <w:link w:val="NoSpacing"/>
    <w:uiPriority w:val="1"/>
    <w:locked/>
    <w:rsid w:val="0026116C"/>
    <w:rPr>
      <w:rFonts w:ascii="Calibri" w:hAnsi="Calibri" w:eastAsia="Calibri"/>
    </w:rPr>
  </w:style>
  <w:style w:type="paragraph" w:styleId="Revision">
    <w:name w:val="Revision"/>
    <w:hidden/>
    <w:uiPriority w:val="99"/>
    <w:semiHidden/>
    <w:rsid w:val="00DD23D0"/>
    <w:pPr>
      <w:spacing w:after="0" w:line="240" w:lineRule="auto"/>
    </w:pPr>
    <w:rPr>
      <w:rFonts w:ascii="Trebuchet MS" w:hAnsi="Trebuchet MS" w:eastAsiaTheme="minorEastAsia" w:cstheme="minorBidi"/>
      <w:lang w:val="en-US" w:eastAsia="ja-JP"/>
    </w:rPr>
  </w:style>
  <w:style w:type="paragraph" w:styleId="Style7" w:customStyle="1">
    <w:name w:val="Style7"/>
    <w:basedOn w:val="Heading3"/>
    <w:link w:val="Style7Char"/>
    <w:qFormat/>
    <w:rsid w:val="00DD23D0"/>
    <w:pPr>
      <w:keepNext w:val="0"/>
      <w:keepLines w:val="0"/>
      <w:shd w:val="clear" w:color="auto" w:fill="auto"/>
      <w:spacing w:before="0" w:line="276" w:lineRule="auto"/>
      <w:ind w:left="1287" w:hanging="720"/>
      <w:contextualSpacing/>
      <w:jc w:val="both"/>
    </w:pPr>
    <w:rPr>
      <w:rFonts w:eastAsiaTheme="minorEastAsia"/>
      <w:b/>
      <w:i w:val="0"/>
      <w:color w:val="2F5496"/>
    </w:rPr>
  </w:style>
  <w:style w:type="character" w:styleId="Style7Char" w:customStyle="1">
    <w:name w:val="Style7 Char"/>
    <w:basedOn w:val="Heading3Char"/>
    <w:link w:val="Style7"/>
    <w:rsid w:val="00DD23D0"/>
    <w:rPr>
      <w:rFonts w:ascii="Arial" w:hAnsi="Arial" w:cs="Arial" w:eastAsiaTheme="minorEastAsia"/>
      <w:b/>
      <w:i w:val="0"/>
      <w:color w:val="2F5496"/>
      <w:sz w:val="24"/>
      <w:szCs w:val="24"/>
      <w:shd w:val="clear" w:color="auto" w:fill="808080" w:themeFill="background1" w:themeFillShade="80"/>
      <w:lang w:val="en-US" w:eastAsia="ja-JP"/>
    </w:rPr>
  </w:style>
  <w:style w:type="paragraph" w:styleId="TOC4">
    <w:name w:val="toc 4"/>
    <w:basedOn w:val="Normal"/>
    <w:next w:val="Normal"/>
    <w:autoRedefine/>
    <w:uiPriority w:val="39"/>
    <w:unhideWhenUsed/>
    <w:rsid w:val="00D20DBE"/>
    <w:pPr>
      <w:spacing w:before="0" w:after="100" w:line="259" w:lineRule="auto"/>
      <w:ind w:left="660"/>
    </w:pPr>
    <w:rPr>
      <w:lang w:eastAsia="en-IE"/>
    </w:rPr>
  </w:style>
  <w:style w:type="paragraph" w:styleId="TOC5">
    <w:name w:val="toc 5"/>
    <w:basedOn w:val="Normal"/>
    <w:next w:val="Normal"/>
    <w:autoRedefine/>
    <w:uiPriority w:val="39"/>
    <w:unhideWhenUsed/>
    <w:rsid w:val="00D20DBE"/>
    <w:pPr>
      <w:spacing w:before="0" w:after="100" w:line="259" w:lineRule="auto"/>
      <w:ind w:left="880"/>
    </w:pPr>
    <w:rPr>
      <w:lang w:eastAsia="en-IE"/>
    </w:rPr>
  </w:style>
  <w:style w:type="paragraph" w:styleId="TOC6">
    <w:name w:val="toc 6"/>
    <w:basedOn w:val="Normal"/>
    <w:next w:val="Normal"/>
    <w:autoRedefine/>
    <w:uiPriority w:val="39"/>
    <w:unhideWhenUsed/>
    <w:rsid w:val="00D20DBE"/>
    <w:pPr>
      <w:spacing w:before="0" w:after="100" w:line="259" w:lineRule="auto"/>
      <w:ind w:left="1100"/>
    </w:pPr>
    <w:rPr>
      <w:lang w:eastAsia="en-IE"/>
    </w:rPr>
  </w:style>
  <w:style w:type="paragraph" w:styleId="TOC7">
    <w:name w:val="toc 7"/>
    <w:basedOn w:val="Normal"/>
    <w:next w:val="Normal"/>
    <w:autoRedefine/>
    <w:uiPriority w:val="39"/>
    <w:unhideWhenUsed/>
    <w:rsid w:val="00D20DBE"/>
    <w:pPr>
      <w:spacing w:before="0" w:after="100" w:line="259" w:lineRule="auto"/>
      <w:ind w:left="1320"/>
    </w:pPr>
    <w:rPr>
      <w:lang w:eastAsia="en-IE"/>
    </w:rPr>
  </w:style>
  <w:style w:type="paragraph" w:styleId="TOC8">
    <w:name w:val="toc 8"/>
    <w:basedOn w:val="Normal"/>
    <w:next w:val="Normal"/>
    <w:autoRedefine/>
    <w:uiPriority w:val="39"/>
    <w:unhideWhenUsed/>
    <w:rsid w:val="00D20DBE"/>
    <w:pPr>
      <w:spacing w:before="0" w:after="100" w:line="259" w:lineRule="auto"/>
      <w:ind w:left="1540"/>
    </w:pPr>
    <w:rPr>
      <w:lang w:eastAsia="en-IE"/>
    </w:rPr>
  </w:style>
  <w:style w:type="paragraph" w:styleId="TOC9">
    <w:name w:val="toc 9"/>
    <w:basedOn w:val="Normal"/>
    <w:next w:val="Normal"/>
    <w:autoRedefine/>
    <w:uiPriority w:val="39"/>
    <w:unhideWhenUsed/>
    <w:rsid w:val="00D20DBE"/>
    <w:pPr>
      <w:spacing w:before="0" w:after="100" w:line="259" w:lineRule="auto"/>
      <w:ind w:left="1760"/>
    </w:pPr>
    <w:rPr>
      <w:lang w:eastAsia="en-IE"/>
    </w:rPr>
  </w:style>
  <w:style w:type="character" w:styleId="UnresolvedMention">
    <w:name w:val="Unresolved Mention"/>
    <w:basedOn w:val="DefaultParagraphFont"/>
    <w:uiPriority w:val="99"/>
    <w:semiHidden/>
    <w:unhideWhenUsed/>
    <w:rsid w:val="00D20DBE"/>
    <w:rPr>
      <w:color w:val="605E5C"/>
      <w:shd w:val="clear" w:color="auto" w:fill="E1DFDD"/>
    </w:rPr>
  </w:style>
  <w:style w:type="character" w:styleId="InitialStyle" w:customStyle="1">
    <w:name w:val="InitialStyle"/>
    <w:rsid w:val="00593820"/>
    <w:rPr>
      <w:b/>
      <w:u w:val="none"/>
    </w:rPr>
  </w:style>
  <w:style w:type="paragraph" w:styleId="DefaultText" w:customStyle="1">
    <w:name w:val="Default Text"/>
    <w:basedOn w:val="Normal"/>
    <w:rsid w:val="00593820"/>
    <w:pPr>
      <w:suppressAutoHyphens/>
      <w:overflowPunct w:val="0"/>
      <w:autoSpaceDE w:val="0"/>
      <w:spacing w:before="0" w:after="120" w:line="276" w:lineRule="auto"/>
    </w:pPr>
    <w:rPr>
      <w:rFonts w:ascii="Calibri" w:hAnsi="Calibri"/>
      <w:szCs w:val="20"/>
      <w:lang w:val="en-GB" w:eastAsia="ar-SA"/>
    </w:rPr>
  </w:style>
  <w:style w:type="paragraph" w:styleId="BodyTextIndent2">
    <w:name w:val="Body Text Indent 2"/>
    <w:basedOn w:val="Normal"/>
    <w:link w:val="BodyTextIndent2Char"/>
    <w:uiPriority w:val="99"/>
    <w:semiHidden/>
    <w:unhideWhenUsed/>
    <w:rsid w:val="007E01E4"/>
    <w:pPr>
      <w:spacing w:after="120" w:line="480" w:lineRule="auto"/>
      <w:ind w:left="283"/>
    </w:pPr>
  </w:style>
  <w:style w:type="character" w:styleId="BodyTextIndent2Char" w:customStyle="1">
    <w:name w:val="Body Text Indent 2 Char"/>
    <w:basedOn w:val="DefaultParagraphFont"/>
    <w:link w:val="BodyTextIndent2"/>
    <w:uiPriority w:val="99"/>
    <w:semiHidden/>
    <w:rsid w:val="007E01E4"/>
  </w:style>
  <w:style w:type="paragraph" w:styleId="PlainText">
    <w:name w:val="Plain Text"/>
    <w:basedOn w:val="Normal"/>
    <w:link w:val="PlainTextChar"/>
    <w:uiPriority w:val="99"/>
    <w:semiHidden/>
    <w:unhideWhenUsed/>
    <w:rsid w:val="00F51C6D"/>
    <w:pPr>
      <w:spacing w:before="0" w:after="0" w:line="240" w:lineRule="auto"/>
    </w:pPr>
    <w:rPr>
      <w:rFonts w:ascii="Calibri" w:hAnsi="Calibri" w:eastAsiaTheme="minorHAnsi" w:cstheme="minorBidi"/>
      <w:szCs w:val="21"/>
    </w:rPr>
  </w:style>
  <w:style w:type="character" w:styleId="PlainTextChar" w:customStyle="1">
    <w:name w:val="Plain Text Char"/>
    <w:basedOn w:val="DefaultParagraphFont"/>
    <w:link w:val="PlainText"/>
    <w:uiPriority w:val="99"/>
    <w:semiHidden/>
    <w:rsid w:val="00F51C6D"/>
    <w:rPr>
      <w:rFonts w:ascii="Calibri" w:hAnsi="Calibri" w:eastAsiaTheme="minorHAnsi" w:cstheme="minorBidi"/>
      <w:szCs w:val="21"/>
    </w:rPr>
  </w:style>
  <w:style w:type="character" w:styleId="normaltextrun" w:customStyle="1">
    <w:name w:val="normaltextrun"/>
    <w:basedOn w:val="DefaultParagraphFont"/>
    <w:rsid w:val="00DB7A5E"/>
  </w:style>
  <w:style w:type="character" w:styleId="eop" w:customStyle="1">
    <w:name w:val="eop"/>
    <w:basedOn w:val="DefaultParagraphFont"/>
    <w:rsid w:val="00DB7A5E"/>
  </w:style>
  <w:style w:type="paragraph" w:styleId="paragraph" w:customStyle="1">
    <w:name w:val="paragraph"/>
    <w:basedOn w:val="Normal"/>
    <w:rsid w:val="00AD23D3"/>
    <w:pPr>
      <w:spacing w:before="100" w:beforeAutospacing="1" w:after="100" w:afterAutospacing="1" w:line="240" w:lineRule="auto"/>
    </w:pPr>
    <w:rPr>
      <w:rFonts w:ascii="Times New Roman" w:hAnsi="Times New Roman"/>
      <w:sz w:val="24"/>
      <w:szCs w:val="24"/>
      <w:lang w:eastAsia="en-I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456341">
      <w:bodyDiv w:val="1"/>
      <w:marLeft w:val="0"/>
      <w:marRight w:val="0"/>
      <w:marTop w:val="0"/>
      <w:marBottom w:val="0"/>
      <w:divBdr>
        <w:top w:val="none" w:sz="0" w:space="0" w:color="auto"/>
        <w:left w:val="none" w:sz="0" w:space="0" w:color="auto"/>
        <w:bottom w:val="none" w:sz="0" w:space="0" w:color="auto"/>
        <w:right w:val="none" w:sz="0" w:space="0" w:color="auto"/>
      </w:divBdr>
    </w:div>
    <w:div w:id="96407683">
      <w:bodyDiv w:val="1"/>
      <w:marLeft w:val="0"/>
      <w:marRight w:val="0"/>
      <w:marTop w:val="0"/>
      <w:marBottom w:val="0"/>
      <w:divBdr>
        <w:top w:val="none" w:sz="0" w:space="0" w:color="auto"/>
        <w:left w:val="none" w:sz="0" w:space="0" w:color="auto"/>
        <w:bottom w:val="none" w:sz="0" w:space="0" w:color="auto"/>
        <w:right w:val="none" w:sz="0" w:space="0" w:color="auto"/>
      </w:divBdr>
    </w:div>
    <w:div w:id="99109320">
      <w:bodyDiv w:val="1"/>
      <w:marLeft w:val="0"/>
      <w:marRight w:val="0"/>
      <w:marTop w:val="0"/>
      <w:marBottom w:val="0"/>
      <w:divBdr>
        <w:top w:val="none" w:sz="0" w:space="0" w:color="auto"/>
        <w:left w:val="none" w:sz="0" w:space="0" w:color="auto"/>
        <w:bottom w:val="none" w:sz="0" w:space="0" w:color="auto"/>
        <w:right w:val="none" w:sz="0" w:space="0" w:color="auto"/>
      </w:divBdr>
    </w:div>
    <w:div w:id="189802348">
      <w:bodyDiv w:val="1"/>
      <w:marLeft w:val="0"/>
      <w:marRight w:val="0"/>
      <w:marTop w:val="0"/>
      <w:marBottom w:val="0"/>
      <w:divBdr>
        <w:top w:val="none" w:sz="0" w:space="0" w:color="auto"/>
        <w:left w:val="none" w:sz="0" w:space="0" w:color="auto"/>
        <w:bottom w:val="none" w:sz="0" w:space="0" w:color="auto"/>
        <w:right w:val="none" w:sz="0" w:space="0" w:color="auto"/>
      </w:divBdr>
    </w:div>
    <w:div w:id="208229674">
      <w:bodyDiv w:val="1"/>
      <w:marLeft w:val="0"/>
      <w:marRight w:val="0"/>
      <w:marTop w:val="0"/>
      <w:marBottom w:val="0"/>
      <w:divBdr>
        <w:top w:val="none" w:sz="0" w:space="0" w:color="auto"/>
        <w:left w:val="none" w:sz="0" w:space="0" w:color="auto"/>
        <w:bottom w:val="none" w:sz="0" w:space="0" w:color="auto"/>
        <w:right w:val="none" w:sz="0" w:space="0" w:color="auto"/>
      </w:divBdr>
    </w:div>
    <w:div w:id="240530240">
      <w:bodyDiv w:val="1"/>
      <w:marLeft w:val="0"/>
      <w:marRight w:val="0"/>
      <w:marTop w:val="0"/>
      <w:marBottom w:val="0"/>
      <w:divBdr>
        <w:top w:val="none" w:sz="0" w:space="0" w:color="auto"/>
        <w:left w:val="none" w:sz="0" w:space="0" w:color="auto"/>
        <w:bottom w:val="none" w:sz="0" w:space="0" w:color="auto"/>
        <w:right w:val="none" w:sz="0" w:space="0" w:color="auto"/>
      </w:divBdr>
    </w:div>
    <w:div w:id="492181297">
      <w:bodyDiv w:val="1"/>
      <w:marLeft w:val="0"/>
      <w:marRight w:val="0"/>
      <w:marTop w:val="0"/>
      <w:marBottom w:val="0"/>
      <w:divBdr>
        <w:top w:val="none" w:sz="0" w:space="0" w:color="auto"/>
        <w:left w:val="none" w:sz="0" w:space="0" w:color="auto"/>
        <w:bottom w:val="none" w:sz="0" w:space="0" w:color="auto"/>
        <w:right w:val="none" w:sz="0" w:space="0" w:color="auto"/>
      </w:divBdr>
    </w:div>
    <w:div w:id="496725805">
      <w:bodyDiv w:val="1"/>
      <w:marLeft w:val="0"/>
      <w:marRight w:val="0"/>
      <w:marTop w:val="0"/>
      <w:marBottom w:val="0"/>
      <w:divBdr>
        <w:top w:val="none" w:sz="0" w:space="0" w:color="auto"/>
        <w:left w:val="none" w:sz="0" w:space="0" w:color="auto"/>
        <w:bottom w:val="none" w:sz="0" w:space="0" w:color="auto"/>
        <w:right w:val="none" w:sz="0" w:space="0" w:color="auto"/>
      </w:divBdr>
    </w:div>
    <w:div w:id="1148352840">
      <w:bodyDiv w:val="1"/>
      <w:marLeft w:val="0"/>
      <w:marRight w:val="0"/>
      <w:marTop w:val="0"/>
      <w:marBottom w:val="0"/>
      <w:divBdr>
        <w:top w:val="none" w:sz="0" w:space="0" w:color="auto"/>
        <w:left w:val="none" w:sz="0" w:space="0" w:color="auto"/>
        <w:bottom w:val="none" w:sz="0" w:space="0" w:color="auto"/>
        <w:right w:val="none" w:sz="0" w:space="0" w:color="auto"/>
      </w:divBdr>
    </w:div>
    <w:div w:id="1204514850">
      <w:bodyDiv w:val="1"/>
      <w:marLeft w:val="0"/>
      <w:marRight w:val="0"/>
      <w:marTop w:val="0"/>
      <w:marBottom w:val="0"/>
      <w:divBdr>
        <w:top w:val="none" w:sz="0" w:space="0" w:color="auto"/>
        <w:left w:val="none" w:sz="0" w:space="0" w:color="auto"/>
        <w:bottom w:val="none" w:sz="0" w:space="0" w:color="auto"/>
        <w:right w:val="none" w:sz="0" w:space="0" w:color="auto"/>
      </w:divBdr>
    </w:div>
    <w:div w:id="1424839639">
      <w:bodyDiv w:val="1"/>
      <w:marLeft w:val="0"/>
      <w:marRight w:val="0"/>
      <w:marTop w:val="0"/>
      <w:marBottom w:val="0"/>
      <w:divBdr>
        <w:top w:val="none" w:sz="0" w:space="0" w:color="auto"/>
        <w:left w:val="none" w:sz="0" w:space="0" w:color="auto"/>
        <w:bottom w:val="none" w:sz="0" w:space="0" w:color="auto"/>
        <w:right w:val="none" w:sz="0" w:space="0" w:color="auto"/>
      </w:divBdr>
    </w:div>
    <w:div w:id="1450274816">
      <w:bodyDiv w:val="1"/>
      <w:marLeft w:val="0"/>
      <w:marRight w:val="0"/>
      <w:marTop w:val="0"/>
      <w:marBottom w:val="0"/>
      <w:divBdr>
        <w:top w:val="none" w:sz="0" w:space="0" w:color="auto"/>
        <w:left w:val="none" w:sz="0" w:space="0" w:color="auto"/>
        <w:bottom w:val="none" w:sz="0" w:space="0" w:color="auto"/>
        <w:right w:val="none" w:sz="0" w:space="0" w:color="auto"/>
      </w:divBdr>
    </w:div>
    <w:div w:id="1450586959">
      <w:bodyDiv w:val="1"/>
      <w:marLeft w:val="0"/>
      <w:marRight w:val="0"/>
      <w:marTop w:val="0"/>
      <w:marBottom w:val="0"/>
      <w:divBdr>
        <w:top w:val="none" w:sz="0" w:space="0" w:color="auto"/>
        <w:left w:val="none" w:sz="0" w:space="0" w:color="auto"/>
        <w:bottom w:val="none" w:sz="0" w:space="0" w:color="auto"/>
        <w:right w:val="none" w:sz="0" w:space="0" w:color="auto"/>
      </w:divBdr>
    </w:div>
    <w:div w:id="1573807701">
      <w:bodyDiv w:val="1"/>
      <w:marLeft w:val="0"/>
      <w:marRight w:val="0"/>
      <w:marTop w:val="0"/>
      <w:marBottom w:val="0"/>
      <w:divBdr>
        <w:top w:val="none" w:sz="0" w:space="0" w:color="auto"/>
        <w:left w:val="none" w:sz="0" w:space="0" w:color="auto"/>
        <w:bottom w:val="none" w:sz="0" w:space="0" w:color="auto"/>
        <w:right w:val="none" w:sz="0" w:space="0" w:color="auto"/>
      </w:divBdr>
    </w:div>
    <w:div w:id="1680235662">
      <w:bodyDiv w:val="1"/>
      <w:marLeft w:val="0"/>
      <w:marRight w:val="0"/>
      <w:marTop w:val="0"/>
      <w:marBottom w:val="0"/>
      <w:divBdr>
        <w:top w:val="none" w:sz="0" w:space="0" w:color="auto"/>
        <w:left w:val="none" w:sz="0" w:space="0" w:color="auto"/>
        <w:bottom w:val="none" w:sz="0" w:space="0" w:color="auto"/>
        <w:right w:val="none" w:sz="0" w:space="0" w:color="auto"/>
      </w:divBdr>
    </w:div>
    <w:div w:id="1851020076">
      <w:bodyDiv w:val="1"/>
      <w:marLeft w:val="0"/>
      <w:marRight w:val="0"/>
      <w:marTop w:val="0"/>
      <w:marBottom w:val="0"/>
      <w:divBdr>
        <w:top w:val="none" w:sz="0" w:space="0" w:color="auto"/>
        <w:left w:val="none" w:sz="0" w:space="0" w:color="auto"/>
        <w:bottom w:val="none" w:sz="0" w:space="0" w:color="auto"/>
        <w:right w:val="none" w:sz="0" w:space="0" w:color="auto"/>
      </w:divBdr>
    </w:div>
    <w:div w:id="1920023688">
      <w:bodyDiv w:val="1"/>
      <w:marLeft w:val="0"/>
      <w:marRight w:val="0"/>
      <w:marTop w:val="0"/>
      <w:marBottom w:val="0"/>
      <w:divBdr>
        <w:top w:val="none" w:sz="0" w:space="0" w:color="auto"/>
        <w:left w:val="none" w:sz="0" w:space="0" w:color="auto"/>
        <w:bottom w:val="none" w:sz="0" w:space="0" w:color="auto"/>
        <w:right w:val="none" w:sz="0" w:space="0" w:color="auto"/>
      </w:divBdr>
    </w:div>
    <w:div w:id="2069305311">
      <w:bodyDiv w:val="1"/>
      <w:marLeft w:val="0"/>
      <w:marRight w:val="0"/>
      <w:marTop w:val="0"/>
      <w:marBottom w:val="0"/>
      <w:divBdr>
        <w:top w:val="none" w:sz="0" w:space="0" w:color="auto"/>
        <w:left w:val="none" w:sz="0" w:space="0" w:color="auto"/>
        <w:bottom w:val="none" w:sz="0" w:space="0" w:color="auto"/>
        <w:right w:val="none" w:sz="0" w:space="0" w:color="auto"/>
      </w:divBdr>
    </w:div>
    <w:div w:id="2141265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hyperlink" Target="http://www.etenders.gov.ie" TargetMode="External" Id="rId13" /><Relationship Type="http://schemas.microsoft.com/office/2016/09/relationships/commentsIds" Target="commentsIds.xml" Id="rId18" /><Relationship Type="http://schemas.microsoft.com/office/2011/relationships/people" Target="people.xml" Id="rId26" /><Relationship Type="http://schemas.openxmlformats.org/officeDocument/2006/relationships/customXml" Target="../customXml/item3.xml" Id="rId3" /><Relationship Type="http://schemas.openxmlformats.org/officeDocument/2006/relationships/hyperlink" Target="http://www.etenders.gov.ie" TargetMode="External" Id="rId21" /><Relationship Type="http://schemas.openxmlformats.org/officeDocument/2006/relationships/settings" Target="settings.xml" Id="rId7" /><Relationship Type="http://schemas.openxmlformats.org/officeDocument/2006/relationships/hyperlink" Target="http://www.etenders.gov.ie" TargetMode="External" Id="rId12" /><Relationship Type="http://schemas.microsoft.com/office/2011/relationships/commentsExtended" Target="commentsExtended.xml" Id="rId17" /><Relationship Type="http://schemas.openxmlformats.org/officeDocument/2006/relationships/fontTable" Target="fontTable.xml" Id="rId25" /><Relationship Type="http://schemas.openxmlformats.org/officeDocument/2006/relationships/customXml" Target="../customXml/item2.xml" Id="rId2" /><Relationship Type="http://schemas.openxmlformats.org/officeDocument/2006/relationships/hyperlink" Target="http://www.etenders.gov.ie" TargetMode="External" Id="rId20"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image" Target="media/image1.jpg" Id="rId11" /><Relationship Type="http://schemas.openxmlformats.org/officeDocument/2006/relationships/footer" Target="footer1.xml" Id="rId24" /><Relationship Type="http://schemas.openxmlformats.org/officeDocument/2006/relationships/numbering" Target="numbering.xml" Id="rId5" /><Relationship Type="http://schemas.openxmlformats.org/officeDocument/2006/relationships/hyperlink" Target="http://www.fingal.ie" TargetMode="External" Id="rId15" /><Relationship Type="http://schemas.openxmlformats.org/officeDocument/2006/relationships/hyperlink" Target="http://www.etenders.gov.ie" TargetMode="External" Id="rId23"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hyperlink" Target="http://www.etenders.gov.ie" TargetMode="External" Id="rId14" /><Relationship Type="http://schemas.openxmlformats.org/officeDocument/2006/relationships/hyperlink" Target="http://www.etenders.gov.ie" TargetMode="External" Id="rId22" /><Relationship Type="http://schemas.openxmlformats.org/officeDocument/2006/relationships/theme" Target="theme/theme1.xml" Id="rId27" /></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occ46078cf3d4be1b6099b290ced16b5 xmlns="58e8b11a-4558-4133-94cf-45060ae74664">
      <Terms xmlns="http://schemas.microsoft.com/office/infopath/2007/PartnerControls"/>
    </occ46078cf3d4be1b6099b290ced16b5>
    <FileRefNumber xmlns="58e8b11a-4558-4133-94cf-45060ae74664" xsi:nil="true"/>
    <FileComments xmlns="58e8b11a-4558-4133-94cf-45060ae74664" xsi:nil="true"/>
    <DocSetName xmlns="741afaa6-9453-446f-a425-74531b16a762">fin6984-00001-2025 4</DocSetName>
    <bcf6564c3bf64b598722f14494f25d82 xmlns="741afaa6-9453-446f-a425-74531b16a762">
      <Terms xmlns="http://schemas.microsoft.com/office/infopath/2007/PartnerControls"/>
    </bcf6564c3bf64b598722f14494f25d82>
    <TaxCatchAll xmlns="46a9e392-4481-4a91-aa87-4cd0d378aa3e" xsi:nil="true"/>
    <Contact xmlns="46a9e392-4481-4a91-aa87-4cd0d378aa3e">
      <UserInfo>
        <DisplayName>Maria Nulty</DisplayName>
        <AccountId>17</AccountId>
        <AccountType/>
      </UserInfo>
    </Contact>
    <lcf76f155ced4ddcb4097134ff3c332f xmlns="052be2eb-c65f-4a58-8048-54ffde4e2ad8">
      <Terms xmlns="http://schemas.microsoft.com/office/infopath/2007/PartnerControls"/>
    </lcf76f155ced4ddcb4097134ff3c332f>
    <eFolderAction xmlns="052be2eb-c65f-4a58-8048-54ffde4e2ad8"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7B7EF44ACF36844940707A97E8FE59D" ma:contentTypeVersion="15" ma:contentTypeDescription="Create a new document." ma:contentTypeScope="" ma:versionID="710b4333b4d64990483416d601178a7b">
  <xsd:schema xmlns:xsd="http://www.w3.org/2001/XMLSchema" xmlns:xs="http://www.w3.org/2001/XMLSchema" xmlns:p="http://schemas.microsoft.com/office/2006/metadata/properties" xmlns:ns2="58e8b11a-4558-4133-94cf-45060ae74664" xmlns:ns3="46a9e392-4481-4a91-aa87-4cd0d378aa3e" xmlns:ns4="052be2eb-c65f-4a58-8048-54ffde4e2ad8" xmlns:ns5="741afaa6-9453-446f-a425-74531b16a762" targetNamespace="http://schemas.microsoft.com/office/2006/metadata/properties" ma:root="true" ma:fieldsID="8350c9278e48277599a508a8bc16db58" ns2:_="" ns3:_="" ns4:_="" ns5:_="">
    <xsd:import namespace="58e8b11a-4558-4133-94cf-45060ae74664"/>
    <xsd:import namespace="46a9e392-4481-4a91-aa87-4cd0d378aa3e"/>
    <xsd:import namespace="052be2eb-c65f-4a58-8048-54ffde4e2ad8"/>
    <xsd:import namespace="741afaa6-9453-446f-a425-74531b16a762"/>
    <xsd:element name="properties">
      <xsd:complexType>
        <xsd:sequence>
          <xsd:element name="documentManagement">
            <xsd:complexType>
              <xsd:all>
                <xsd:element ref="ns2:occ46078cf3d4be1b6099b290ced16b5" minOccurs="0"/>
                <xsd:element ref="ns2:FileRefNumber" minOccurs="0"/>
                <xsd:element ref="ns2:FileComments" minOccurs="0"/>
                <xsd:element ref="ns4:eFolderAction" minOccurs="0"/>
                <xsd:element ref="ns5:DocSetName" minOccurs="0"/>
                <xsd:element ref="ns5:bcf6564c3bf64b598722f14494f25d82" minOccurs="0"/>
                <xsd:element ref="ns3:TaxCatchAll" minOccurs="0"/>
                <xsd:element ref="ns3:TaxCatchAllLabel" minOccurs="0"/>
                <xsd:element ref="ns3:Contact" minOccurs="0"/>
                <xsd:element ref="ns4:MediaServiceMetadata" minOccurs="0"/>
                <xsd:element ref="ns4:MediaServiceFastMetadata" minOccurs="0"/>
                <xsd:element ref="ns4:MediaServiceSearchProperties" minOccurs="0"/>
                <xsd:element ref="ns4:MediaServiceDateTaken" minOccurs="0"/>
                <xsd:element ref="ns4:lcf76f155ced4ddcb4097134ff3c332f"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e8b11a-4558-4133-94cf-45060ae74664" elementFormDefault="qualified">
    <xsd:import namespace="http://schemas.microsoft.com/office/2006/documentManagement/types"/>
    <xsd:import namespace="http://schemas.microsoft.com/office/infopath/2007/PartnerControls"/>
    <xsd:element name="occ46078cf3d4be1b6099b290ced16b5" ma:index="8" nillable="true" ma:taxonomy="true" ma:internalName="occ46078cf3d4be1b6099b290ced16b5" ma:taxonomyFieldName="FileTags" ma:displayName="Tags" ma:default="" ma:fieldId="{8cc46078-cf3d-4be1-b609-9b290ced16b5}" ma:taxonomyMulti="true" ma:sspId="9250952b-b959-4bdb-912e-4bea47152c8a" ma:termSetId="88630796-c2ff-4486-8794-20cd43777124" ma:anchorId="00000000-0000-0000-0000-000000000000" ma:open="false" ma:isKeyword="false">
      <xsd:complexType>
        <xsd:sequence>
          <xsd:element ref="pc:Terms" minOccurs="0" maxOccurs="1"/>
        </xsd:sequence>
      </xsd:complexType>
    </xsd:element>
    <xsd:element name="FileRefNumber" ma:index="9" nillable="true" ma:displayName="File Ref" ma:description="" ma:indexed="true" ma:internalName="FileRefNumber">
      <xsd:simpleType>
        <xsd:restriction base="dms:Text">
          <xsd:maxLength value="50"/>
        </xsd:restriction>
      </xsd:simpleType>
    </xsd:element>
    <xsd:element name="FileComments" ma:index="10" nillable="true" ma:displayName="Comments" ma:description="" ma:internalName="FileComments">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6a9e392-4481-4a91-aa87-4cd0d378aa3e"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a20b6a3e-905c-430f-abd0-82c898ad80d4}" ma:internalName="TaxCatchAll" ma:showField="CatchAllData" ma:web="46a9e392-4481-4a91-aa87-4cd0d378aa3e">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hidden="true" ma:list="{a20b6a3e-905c-430f-abd0-82c898ad80d4}" ma:internalName="TaxCatchAllLabel" ma:readOnly="true" ma:showField="CatchAllDataLabel" ma:web="46a9e392-4481-4a91-aa87-4cd0d378aa3e">
      <xsd:complexType>
        <xsd:complexContent>
          <xsd:extension base="dms:MultiChoiceLookup">
            <xsd:sequence>
              <xsd:element name="Value" type="dms:Lookup" maxOccurs="unbounded" minOccurs="0" nillable="true"/>
            </xsd:sequence>
          </xsd:extension>
        </xsd:complexContent>
      </xsd:complexType>
    </xsd:element>
    <xsd:element name="Contact" ma:index="18" nillable="true" ma:displayName="Contact" ma:list="UserInfo" ma:SharePointGroup="0" ma:internalName="Contact"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052be2eb-c65f-4a58-8048-54ffde4e2ad8" elementFormDefault="qualified">
    <xsd:import namespace="http://schemas.microsoft.com/office/2006/documentManagement/types"/>
    <xsd:import namespace="http://schemas.microsoft.com/office/infopath/2007/PartnerControls"/>
    <xsd:element name="eFolderAction" ma:index="12" nillable="true" ma:displayName="eFolderAction" ma:hidden="true" ma:internalName="eFolderAction">
      <xsd:simpleType>
        <xsd:restriction base="dms:Text"/>
      </xsd:simpleType>
    </xsd:element>
    <xsd:element name="MediaServiceMetadata" ma:index="19" nillable="true" ma:displayName="MediaServiceMetadata" ma:hidden="true" ma:internalName="MediaServiceMetadata" ma:readOnly="true">
      <xsd:simpleType>
        <xsd:restriction base="dms:Note"/>
      </xsd:simpleType>
    </xsd:element>
    <xsd:element name="MediaServiceFastMetadata" ma:index="20" nillable="true" ma:displayName="MediaServiceFastMetadata" ma:hidden="true" ma:internalName="MediaServiceFastMetadata" ma:readOnly="true">
      <xsd:simpleType>
        <xsd:restriction base="dms:Note"/>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DateTaken" ma:index="22" nillable="true" ma:displayName="MediaServiceDateTaken" ma:hidden="true" ma:indexed="true" ma:internalName="MediaServiceDateTaken" ma:readOnly="true">
      <xsd:simpleType>
        <xsd:restriction base="dms:Text"/>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250952b-b959-4bdb-912e-4bea47152c8a" ma:termSetId="09814cd3-568e-fe90-9814-8d621ff8fb84" ma:anchorId="fba54fb3-c3e1-fe81-a776-ca4b69148c4d" ma:open="true" ma:isKeyword="false">
      <xsd:complexType>
        <xsd:sequence>
          <xsd:element ref="pc:Terms" minOccurs="0" maxOccurs="1"/>
        </xsd:sequence>
      </xsd:complexType>
    </xsd:element>
    <xsd:element name="MediaServiceOCR" ma:index="25" nillable="true" ma:displayName="Extracted Text" ma:internalName="MediaServiceOCR" ma:readOnly="true">
      <xsd:simpleType>
        <xsd:restriction base="dms:Note">
          <xsd:maxLength value="255"/>
        </xsd:restriction>
      </xsd:simpleType>
    </xsd:element>
    <xsd:element name="MediaServiceGenerationTime" ma:index="26" nillable="true" ma:displayName="MediaServiceGenerationTime" ma:hidden="true" ma:internalName="MediaServiceGenerationTime" ma:readOnly="true">
      <xsd:simpleType>
        <xsd:restriction base="dms:Text"/>
      </xsd:simpleType>
    </xsd:element>
    <xsd:element name="MediaServiceEventHashCode" ma:index="2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41afaa6-9453-446f-a425-74531b16a762" elementFormDefault="qualified">
    <xsd:import namespace="http://schemas.microsoft.com/office/2006/documentManagement/types"/>
    <xsd:import namespace="http://schemas.microsoft.com/office/infopath/2007/PartnerControls"/>
    <xsd:element name="DocSetName" ma:index="13" nillable="true" ma:displayName="eFolder Ref" ma:indexed="true" ma:internalName="DocSetName">
      <xsd:simpleType>
        <xsd:restriction base="dms:Text">
          <xsd:maxLength value="255"/>
        </xsd:restriction>
      </xsd:simpleType>
    </xsd:element>
    <xsd:element name="bcf6564c3bf64b598722f14494f25d82" ma:index="14" nillable="true" ma:taxonomy="true" ma:internalName="bcf6564c3bf64b598722f14494f25d82" ma:taxonomyFieldName="Topics" ma:displayName="Topics" ma:default="" ma:fieldId="{bcf6564c-3bf6-4b59-8722-f14494f25d82}" ma:taxonomyMulti="true" ma:sspId="9250952b-b959-4bdb-912e-4bea47152c8a" ma:termSetId="cdaf8547-6e8b-49a8-b992-e57e4b0b0543" ma:anchorId="00000000-0000-0000-0000-000000000000" ma:open="fals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EC5320-6DA9-4D69-8D8B-BA1C780CE637}">
  <ds:schemaRefs>
    <ds:schemaRef ds:uri="http://schemas.microsoft.com/office/2006/metadata/properties"/>
    <ds:schemaRef ds:uri="http://schemas.microsoft.com/office/infopath/2007/PartnerControls"/>
    <ds:schemaRef ds:uri="58e8b11a-4558-4133-94cf-45060ae74664"/>
    <ds:schemaRef ds:uri="741afaa6-9453-446f-a425-74531b16a762"/>
    <ds:schemaRef ds:uri="46a9e392-4481-4a91-aa87-4cd0d378aa3e"/>
    <ds:schemaRef ds:uri="052be2eb-c65f-4a58-8048-54ffde4e2ad8"/>
  </ds:schemaRefs>
</ds:datastoreItem>
</file>

<file path=customXml/itemProps2.xml><?xml version="1.0" encoding="utf-8"?>
<ds:datastoreItem xmlns:ds="http://schemas.openxmlformats.org/officeDocument/2006/customXml" ds:itemID="{1BB10145-8126-4CB1-9CC8-F20CF91B5379}">
  <ds:schemaRefs>
    <ds:schemaRef ds:uri="http://schemas.microsoft.com/sharepoint/v3/contenttype/forms"/>
  </ds:schemaRefs>
</ds:datastoreItem>
</file>

<file path=customXml/itemProps3.xml><?xml version="1.0" encoding="utf-8"?>
<ds:datastoreItem xmlns:ds="http://schemas.openxmlformats.org/officeDocument/2006/customXml" ds:itemID="{3E192FB0-8CDD-41F1-9C11-C334AD17D4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e8b11a-4558-4133-94cf-45060ae74664"/>
    <ds:schemaRef ds:uri="46a9e392-4481-4a91-aa87-4cd0d378aa3e"/>
    <ds:schemaRef ds:uri="052be2eb-c65f-4a58-8048-54ffde4e2ad8"/>
    <ds:schemaRef ds:uri="741afaa6-9453-446f-a425-74531b16a76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0929AF7-E7A3-4B44-9B27-D5110A9F7BC7}">
  <ds:schemaRefs>
    <ds:schemaRef ds:uri="http://schemas.openxmlformats.org/officeDocument/2006/bibliography"/>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4</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Debbie Thornbury</dc:creator>
  <cp:keywords/>
  <dc:description/>
  <cp:lastModifiedBy>Debbie Thornbury</cp:lastModifiedBy>
  <cp:revision>6</cp:revision>
  <cp:lastPrinted>2019-07-18T01:56:00Z</cp:lastPrinted>
  <dcterms:created xsi:type="dcterms:W3CDTF">2026-08-06T11:36:00Z</dcterms:created>
  <dcterms:modified xsi:type="dcterms:W3CDTF">2026-08-11T08:45:03Z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0x01010017B7EF44ACF36844940707A97E8FE59D</vt:lpwstr>
  </property>
  <property fmtid="{D5CDD505-2E9C-101B-9397-08002B2CF9AE}" pid="3" name="FileTags">
    <vt:lpwstr/>
  </property>
  <property fmtid="{D5CDD505-2E9C-101B-9397-08002B2CF9AE}" pid="4" name="Topics">
    <vt:lpwstr/>
  </property>
  <property fmtid="{D5CDD505-2E9C-101B-9397-08002B2CF9AE}" pid="5" name="MediaServiceImageTags">
    <vt:lpwstr/>
  </property>
  <property fmtid="{D5CDD505-2E9C-101B-9397-08002B2CF9AE}" pid="6" name="_docset_NoMedatataSyncRequired">
    <vt:lpwstr>False</vt:lpwstr>
  </property>
  <property fmtid="{D5CDD505-2E9C-101B-9397-08002B2CF9AE}" pid="7" name="DocumentSetDescription">
    <vt:lpwstr/>
  </property>
  <property fmtid="{D5CDD505-2E9C-101B-9397-08002B2CF9AE}" pid="8" name="xd_ProgID">
    <vt:lpwstr/>
  </property>
  <property fmtid="{D5CDD505-2E9C-101B-9397-08002B2CF9AE}" pid="9" name="ComplianceAssetId">
    <vt:lpwstr/>
  </property>
  <property fmtid="{D5CDD505-2E9C-101B-9397-08002B2CF9AE}" pid="10" name="TemplateUrl">
    <vt:lpwstr/>
  </property>
  <property fmtid="{D5CDD505-2E9C-101B-9397-08002B2CF9AE}" pid="11" name="_ExtendedDescription">
    <vt:lpwstr/>
  </property>
  <property fmtid="{D5CDD505-2E9C-101B-9397-08002B2CF9AE}" pid="12" name="emailFrom">
    <vt:lpwstr/>
  </property>
  <property fmtid="{D5CDD505-2E9C-101B-9397-08002B2CF9AE}" pid="13" name="xd_Signature">
    <vt:bool>false</vt:bool>
  </property>
  <property fmtid="{D5CDD505-2E9C-101B-9397-08002B2CF9AE}" pid="14" name="emailSubject">
    <vt:lpwstr/>
  </property>
  <property fmtid="{D5CDD505-2E9C-101B-9397-08002B2CF9AE}" pid="15" name="Reason">
    <vt:lpwstr/>
  </property>
  <property fmtid="{D5CDD505-2E9C-101B-9397-08002B2CF9AE}" pid="16" name="emailTo">
    <vt:lpwstr/>
  </property>
  <property fmtid="{D5CDD505-2E9C-101B-9397-08002B2CF9AE}" pid="17" name="eFolderStatus">
    <vt:lpwstr/>
  </property>
  <property fmtid="{D5CDD505-2E9C-101B-9397-08002B2CF9AE}" pid="18" name="TriggerFlowInfo">
    <vt:lpwstr/>
  </property>
</Properties>
</file>